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D36D" w14:textId="74F6F01C" w:rsidR="002B5774" w:rsidRDefault="001B5369" w:rsidP="002B5774">
      <w:pPr>
        <w:jc w:val="center"/>
        <w:rPr>
          <w:rFonts w:ascii="Times New Roman" w:eastAsia="Calibri" w:hAnsi="Times New Roman" w:cs="Times New Roman"/>
          <w:b/>
          <w:sz w:val="28"/>
          <w:szCs w:val="28"/>
        </w:rPr>
      </w:pPr>
      <w:r w:rsidRPr="00B313E2">
        <w:rPr>
          <w:rFonts w:ascii="Times New Roman" w:eastAsia="Calibri" w:hAnsi="Times New Roman" w:cs="Times New Roman"/>
          <w:b/>
          <w:sz w:val="28"/>
          <w:szCs w:val="28"/>
        </w:rPr>
        <w:t>Oznámenie o začatí verejných e</w:t>
      </w:r>
      <w:r w:rsidR="002B5774" w:rsidRPr="00B313E2">
        <w:rPr>
          <w:rFonts w:ascii="Times New Roman" w:eastAsia="Calibri" w:hAnsi="Times New Roman" w:cs="Times New Roman"/>
          <w:b/>
          <w:sz w:val="28"/>
          <w:szCs w:val="28"/>
        </w:rPr>
        <w:t>x</w:t>
      </w:r>
      <w:r w:rsidRPr="00B313E2">
        <w:rPr>
          <w:rFonts w:ascii="Times New Roman" w:eastAsia="Calibri" w:hAnsi="Times New Roman" w:cs="Times New Roman"/>
          <w:b/>
          <w:sz w:val="28"/>
          <w:szCs w:val="28"/>
        </w:rPr>
        <w:t xml:space="preserve"> post konzultácií </w:t>
      </w:r>
    </w:p>
    <w:p w14:paraId="4066696B" w14:textId="77777777" w:rsidR="00E37CDB" w:rsidRPr="00B313E2" w:rsidRDefault="00E37CDB" w:rsidP="002B5774">
      <w:pPr>
        <w:jc w:val="center"/>
        <w:rPr>
          <w:rFonts w:ascii="Times New Roman" w:eastAsia="Calibri" w:hAnsi="Times New Roman" w:cs="Times New Roman"/>
          <w:b/>
          <w:sz w:val="28"/>
          <w:szCs w:val="28"/>
        </w:rPr>
      </w:pPr>
    </w:p>
    <w:p w14:paraId="6015EB91" w14:textId="5617F4B6" w:rsidR="002B5774" w:rsidRPr="00B313E2" w:rsidRDefault="009E31FE" w:rsidP="002B57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Ministerstvo financií Slovenskej republiky </w:t>
      </w:r>
      <w:r w:rsidR="002B5774" w:rsidRPr="00B313E2">
        <w:rPr>
          <w:rFonts w:ascii="Times New Roman" w:eastAsia="Calibri" w:hAnsi="Times New Roman" w:cs="Times New Roman"/>
          <w:sz w:val="24"/>
          <w:szCs w:val="24"/>
        </w:rPr>
        <w:t>oznamuje,</w:t>
      </w:r>
      <w:r w:rsidR="00E37CDB">
        <w:rPr>
          <w:rFonts w:ascii="Times New Roman" w:eastAsia="Calibri" w:hAnsi="Times New Roman" w:cs="Times New Roman"/>
          <w:sz w:val="24"/>
          <w:szCs w:val="24"/>
        </w:rPr>
        <w:t xml:space="preserve"> že </w:t>
      </w:r>
      <w:r w:rsidR="00A82060" w:rsidRPr="00B313E2">
        <w:rPr>
          <w:rFonts w:ascii="Times New Roman" w:eastAsia="Calibri" w:hAnsi="Times New Roman" w:cs="Times New Roman"/>
          <w:sz w:val="24"/>
          <w:szCs w:val="24"/>
        </w:rPr>
        <w:t xml:space="preserve">v súlade s Jednotnou metodikou na </w:t>
      </w:r>
      <w:r w:rsidR="00A82060">
        <w:rPr>
          <w:rFonts w:ascii="Times New Roman" w:eastAsia="Calibri" w:hAnsi="Times New Roman" w:cs="Times New Roman"/>
          <w:sz w:val="24"/>
          <w:szCs w:val="24"/>
        </w:rPr>
        <w:t xml:space="preserve">posudzovanie vybraných </w:t>
      </w:r>
      <w:r w:rsidR="00A82060" w:rsidRPr="009E31FE">
        <w:rPr>
          <w:rFonts w:ascii="Times New Roman" w:eastAsia="Calibri" w:hAnsi="Times New Roman" w:cs="Times New Roman"/>
          <w:sz w:val="24"/>
          <w:szCs w:val="24"/>
        </w:rPr>
        <w:t xml:space="preserve">vplyvov </w:t>
      </w:r>
      <w:r w:rsidR="00E37CDB" w:rsidRPr="009E31FE">
        <w:rPr>
          <w:rFonts w:ascii="Times New Roman" w:eastAsia="Calibri" w:hAnsi="Times New Roman" w:cs="Times New Roman"/>
          <w:sz w:val="24"/>
          <w:szCs w:val="24"/>
        </w:rPr>
        <w:t>dňa</w:t>
      </w:r>
      <w:r w:rsidR="00A82060" w:rsidRPr="009E31FE">
        <w:rPr>
          <w:rFonts w:ascii="Times New Roman" w:eastAsia="Calibri" w:hAnsi="Times New Roman" w:cs="Times New Roman"/>
          <w:sz w:val="24"/>
          <w:szCs w:val="24"/>
        </w:rPr>
        <w:t xml:space="preserve"> </w:t>
      </w:r>
      <w:r w:rsidRPr="009E31FE">
        <w:rPr>
          <w:rFonts w:ascii="Times New Roman" w:eastAsia="Calibri" w:hAnsi="Times New Roman" w:cs="Times New Roman"/>
          <w:sz w:val="24"/>
          <w:szCs w:val="24"/>
        </w:rPr>
        <w:t>2.3.2026</w:t>
      </w:r>
      <w:r w:rsidR="00E37CDB" w:rsidRPr="009E31FE">
        <w:rPr>
          <w:rFonts w:ascii="Times New Roman" w:eastAsia="Calibri" w:hAnsi="Times New Roman" w:cs="Times New Roman"/>
          <w:sz w:val="24"/>
          <w:szCs w:val="24"/>
        </w:rPr>
        <w:t xml:space="preserve"> </w:t>
      </w:r>
      <w:r w:rsidR="002B5774" w:rsidRPr="00B313E2">
        <w:rPr>
          <w:rFonts w:ascii="Times New Roman" w:eastAsia="Calibri" w:hAnsi="Times New Roman" w:cs="Times New Roman"/>
          <w:sz w:val="24"/>
          <w:szCs w:val="24"/>
        </w:rPr>
        <w:t>začína verejné ex post konzultácie s podnikateľskými subjekt</w:t>
      </w:r>
      <w:r w:rsidR="00A82060">
        <w:rPr>
          <w:rFonts w:ascii="Times New Roman" w:eastAsia="Calibri" w:hAnsi="Times New Roman" w:cs="Times New Roman"/>
          <w:sz w:val="24"/>
          <w:szCs w:val="24"/>
        </w:rPr>
        <w:t>a</w:t>
      </w:r>
      <w:r w:rsidR="002B5774" w:rsidRPr="00B313E2">
        <w:rPr>
          <w:rFonts w:ascii="Times New Roman" w:eastAsia="Calibri" w:hAnsi="Times New Roman" w:cs="Times New Roman"/>
          <w:sz w:val="24"/>
          <w:szCs w:val="24"/>
        </w:rPr>
        <w:t>mi k</w:t>
      </w:r>
      <w:r w:rsidR="00A82060">
        <w:rPr>
          <w:rFonts w:ascii="Times New Roman" w:eastAsia="Calibri" w:hAnsi="Times New Roman" w:cs="Times New Roman"/>
          <w:sz w:val="24"/>
          <w:szCs w:val="24"/>
        </w:rPr>
        <w:t xml:space="preserve"> systematickému </w:t>
      </w:r>
      <w:r w:rsidR="002B5774" w:rsidRPr="00B313E2">
        <w:rPr>
          <w:rFonts w:ascii="Times New Roman" w:eastAsia="Calibri" w:hAnsi="Times New Roman" w:cs="Times New Roman"/>
          <w:sz w:val="24"/>
          <w:szCs w:val="24"/>
        </w:rPr>
        <w:t xml:space="preserve">ex post hodnoteniu </w:t>
      </w:r>
      <w:r w:rsidR="002B5774" w:rsidRPr="0077431E">
        <w:rPr>
          <w:rFonts w:ascii="Times New Roman" w:eastAsia="Calibri" w:hAnsi="Times New Roman" w:cs="Times New Roman"/>
          <w:color w:val="000000" w:themeColor="text1"/>
          <w:sz w:val="24"/>
          <w:szCs w:val="24"/>
        </w:rPr>
        <w:t>nasledovn</w:t>
      </w:r>
      <w:r w:rsidR="00141AAF" w:rsidRPr="0077431E">
        <w:rPr>
          <w:rFonts w:ascii="Times New Roman" w:eastAsia="Calibri" w:hAnsi="Times New Roman" w:cs="Times New Roman"/>
          <w:color w:val="000000" w:themeColor="text1"/>
          <w:sz w:val="24"/>
          <w:szCs w:val="24"/>
        </w:rPr>
        <w:t>ej</w:t>
      </w:r>
      <w:r w:rsidR="00A82060" w:rsidRPr="0077431E">
        <w:rPr>
          <w:rFonts w:ascii="Times New Roman" w:eastAsia="Calibri" w:hAnsi="Times New Roman" w:cs="Times New Roman"/>
          <w:color w:val="000000" w:themeColor="text1"/>
          <w:sz w:val="24"/>
          <w:szCs w:val="24"/>
        </w:rPr>
        <w:t xml:space="preserve"> </w:t>
      </w:r>
      <w:r w:rsidR="00033BCE" w:rsidRPr="0077431E">
        <w:rPr>
          <w:rFonts w:ascii="Times New Roman" w:eastAsia="Calibri" w:hAnsi="Times New Roman" w:cs="Times New Roman"/>
          <w:color w:val="000000" w:themeColor="text1"/>
          <w:sz w:val="24"/>
          <w:szCs w:val="24"/>
        </w:rPr>
        <w:t>regulácie</w:t>
      </w:r>
      <w:r w:rsidR="0077431E" w:rsidRPr="0077431E">
        <w:rPr>
          <w:rFonts w:ascii="Times New Roman" w:eastAsia="Calibri" w:hAnsi="Times New Roman" w:cs="Times New Roman"/>
          <w:color w:val="000000" w:themeColor="text1"/>
          <w:sz w:val="24"/>
          <w:szCs w:val="24"/>
        </w:rPr>
        <w:t>:</w:t>
      </w:r>
    </w:p>
    <w:p w14:paraId="0D6E1FDA" w14:textId="58EA856E" w:rsidR="002B5774" w:rsidRPr="009E31FE" w:rsidRDefault="002B5774" w:rsidP="002B5774">
      <w:pPr>
        <w:jc w:val="both"/>
        <w:rPr>
          <w:rFonts w:ascii="Times New Roman" w:eastAsia="Calibri" w:hAnsi="Times New Roman" w:cs="Times New Roman"/>
          <w:sz w:val="24"/>
          <w:szCs w:val="24"/>
        </w:rPr>
      </w:pPr>
      <w:r w:rsidRPr="00B313E2" w:rsidDel="001F1A30">
        <w:rPr>
          <w:rFonts w:ascii="Times New Roman" w:eastAsia="Calibri" w:hAnsi="Times New Roman" w:cs="Times New Roman"/>
          <w:b/>
          <w:sz w:val="24"/>
          <w:szCs w:val="24"/>
        </w:rPr>
        <w:t xml:space="preserve">Gestor </w:t>
      </w:r>
      <w:r w:rsidRPr="009E31FE" w:rsidDel="001F1A30">
        <w:rPr>
          <w:rFonts w:ascii="Times New Roman" w:eastAsia="Calibri" w:hAnsi="Times New Roman" w:cs="Times New Roman"/>
          <w:b/>
          <w:sz w:val="24"/>
          <w:szCs w:val="24"/>
        </w:rPr>
        <w:t xml:space="preserve">právneho predpisu: </w:t>
      </w:r>
      <w:r w:rsidR="009E31FE" w:rsidRPr="009E31FE">
        <w:rPr>
          <w:rFonts w:ascii="Times New Roman" w:eastAsia="Calibri" w:hAnsi="Times New Roman" w:cs="Times New Roman"/>
          <w:sz w:val="24"/>
          <w:szCs w:val="24"/>
        </w:rPr>
        <w:t>Ministerstvo financií Slovenskej republiky</w:t>
      </w:r>
    </w:p>
    <w:p w14:paraId="54C8AEDC" w14:textId="7B13B494" w:rsidR="002B5774" w:rsidRPr="009E31FE" w:rsidRDefault="00EF045F" w:rsidP="002B5774">
      <w:pPr>
        <w:jc w:val="both"/>
        <w:rPr>
          <w:rFonts w:ascii="Times New Roman" w:eastAsia="Calibri" w:hAnsi="Times New Roman" w:cs="Times New Roman"/>
          <w:sz w:val="24"/>
          <w:szCs w:val="24"/>
        </w:rPr>
      </w:pPr>
      <w:r w:rsidRPr="009E31FE">
        <w:rPr>
          <w:rFonts w:ascii="Times New Roman" w:eastAsia="Calibri" w:hAnsi="Times New Roman" w:cs="Times New Roman"/>
          <w:b/>
          <w:sz w:val="24"/>
          <w:szCs w:val="24"/>
        </w:rPr>
        <w:t xml:space="preserve">Názov právneho predpisu: </w:t>
      </w:r>
      <w:r w:rsidR="009E31FE" w:rsidRPr="009E31FE">
        <w:rPr>
          <w:rFonts w:ascii="Times New Roman" w:eastAsia="Calibri" w:hAnsi="Times New Roman" w:cs="Times New Roman"/>
          <w:sz w:val="24"/>
          <w:szCs w:val="24"/>
        </w:rPr>
        <w:t>Zákon č. 106/2024 Z. z. o správcoch úverov a nákupcoch úverov a o zmene a doplnení niektorých zákonov</w:t>
      </w:r>
    </w:p>
    <w:p w14:paraId="239CAE39" w14:textId="68C0AD4C" w:rsidR="00325220" w:rsidRPr="009E31FE" w:rsidRDefault="00325220" w:rsidP="00325220">
      <w:pPr>
        <w:tabs>
          <w:tab w:val="left" w:pos="2127"/>
        </w:tabs>
        <w:spacing w:before="160"/>
        <w:jc w:val="both"/>
        <w:rPr>
          <w:rFonts w:ascii="Times New Roman" w:eastAsia="Calibri" w:hAnsi="Times New Roman" w:cs="Times New Roman"/>
          <w:sz w:val="24"/>
          <w:szCs w:val="24"/>
        </w:rPr>
      </w:pPr>
      <w:r w:rsidRPr="009E31FE">
        <w:rPr>
          <w:rFonts w:ascii="Times New Roman" w:eastAsia="Calibri" w:hAnsi="Times New Roman" w:cs="Times New Roman"/>
          <w:b/>
          <w:sz w:val="24"/>
          <w:szCs w:val="24"/>
        </w:rPr>
        <w:t xml:space="preserve">Lokalizácia: </w:t>
      </w:r>
      <w:bookmarkStart w:id="0" w:name="_Hlk222678603"/>
      <w:r w:rsidR="009E31FE" w:rsidRPr="009E31FE">
        <w:rPr>
          <w:rFonts w:ascii="Times New Roman" w:eastAsia="Calibri" w:hAnsi="Times New Roman" w:cs="Times New Roman"/>
          <w:sz w:val="24"/>
          <w:szCs w:val="24"/>
        </w:rPr>
        <w:t>§ 23 ods. 2, 4, 7</w:t>
      </w:r>
      <w:bookmarkEnd w:id="0"/>
    </w:p>
    <w:p w14:paraId="31E8FE65" w14:textId="77777777" w:rsidR="002B5774" w:rsidRPr="00B313E2" w:rsidRDefault="002B5774" w:rsidP="00325220">
      <w:pPr>
        <w:tabs>
          <w:tab w:val="center" w:pos="4536"/>
        </w:tabs>
        <w:spacing w:after="120"/>
        <w:jc w:val="both"/>
        <w:rPr>
          <w:rFonts w:ascii="Times New Roman" w:eastAsia="Calibri" w:hAnsi="Times New Roman" w:cs="Times New Roman"/>
          <w:b/>
          <w:sz w:val="24"/>
          <w:szCs w:val="24"/>
        </w:rPr>
      </w:pPr>
      <w:r w:rsidRPr="00B313E2" w:rsidDel="001F1A30">
        <w:rPr>
          <w:rFonts w:ascii="Times New Roman" w:eastAsia="Calibri" w:hAnsi="Times New Roman" w:cs="Times New Roman"/>
          <w:b/>
          <w:sz w:val="24"/>
          <w:szCs w:val="24"/>
        </w:rPr>
        <w:t>Špecifikácia:</w:t>
      </w:r>
      <w:r w:rsidRPr="00B313E2">
        <w:rPr>
          <w:rFonts w:ascii="Times New Roman" w:eastAsia="Calibri" w:hAnsi="Times New Roman" w:cs="Times New Roman"/>
          <w:b/>
          <w:sz w:val="24"/>
          <w:szCs w:val="24"/>
        </w:rPr>
        <w:tab/>
      </w:r>
    </w:p>
    <w:p w14:paraId="1FD0E416" w14:textId="3B800E72" w:rsidR="00E37CDB" w:rsidRDefault="002B5774" w:rsidP="0049398E">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 xml:space="preserve">Internetový odkaz na ex </w:t>
      </w:r>
      <w:proofErr w:type="spellStart"/>
      <w:r w:rsidRPr="00E37CDB" w:rsidDel="001F1A30">
        <w:rPr>
          <w:rFonts w:ascii="Times New Roman" w:eastAsia="Calibri" w:hAnsi="Times New Roman" w:cs="Times New Roman"/>
          <w:bCs/>
          <w:sz w:val="24"/>
          <w:szCs w:val="24"/>
        </w:rPr>
        <w:t>ante</w:t>
      </w:r>
      <w:proofErr w:type="spellEnd"/>
      <w:r w:rsidRPr="00E37CDB" w:rsidDel="001F1A30">
        <w:rPr>
          <w:rFonts w:ascii="Times New Roman" w:eastAsia="Calibri" w:hAnsi="Times New Roman" w:cs="Times New Roman"/>
          <w:bCs/>
          <w:sz w:val="24"/>
          <w:szCs w:val="24"/>
        </w:rPr>
        <w:t xml:space="preserve"> štádium hodnoteného právneho predpisu:</w:t>
      </w:r>
      <w:r w:rsidRPr="00B313E2" w:rsidDel="001F1A30">
        <w:t xml:space="preserve"> </w:t>
      </w:r>
      <w:hyperlink r:id="rId8" w:history="1">
        <w:r w:rsidR="009E31FE" w:rsidRPr="00773B9C">
          <w:rPr>
            <w:rStyle w:val="Hypertextovprepojenie"/>
          </w:rPr>
          <w:t>https://www.economy.gov.sk/uploads/files/Mnm8L9Uj.pdf?csrt=4949312250381932692</w:t>
        </w:r>
      </w:hyperlink>
    </w:p>
    <w:p w14:paraId="1F47B275" w14:textId="508B1591" w:rsidR="00E37CDB" w:rsidRPr="00B313E2" w:rsidRDefault="00E37CDB" w:rsidP="00E37CDB">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Číslo legislatívneho procesu hodnoteného právneho predpisu na portáli Slov-Lex:</w:t>
      </w:r>
      <w:r w:rsidR="0077431E" w:rsidRPr="0077431E">
        <w:rPr>
          <w:rFonts w:ascii="Times New Roman" w:eastAsia="Calibri" w:hAnsi="Times New Roman" w:cs="Times New Roman"/>
          <w:bCs/>
          <w:color w:val="FF0000"/>
          <w:sz w:val="24"/>
          <w:szCs w:val="24"/>
        </w:rPr>
        <w:t xml:space="preserve"> </w:t>
      </w:r>
      <w:r w:rsidR="009E31FE" w:rsidRPr="00B900FE">
        <w:rPr>
          <w:rFonts w:ascii="Times New Roman" w:eastAsia="Calibri" w:hAnsi="Times New Roman" w:cs="Times New Roman"/>
          <w:bCs/>
          <w:sz w:val="24"/>
          <w:szCs w:val="24"/>
        </w:rPr>
        <w:t>LP/2023/529</w:t>
      </w:r>
    </w:p>
    <w:p w14:paraId="1C2E1163" w14:textId="2956915F" w:rsidR="00E37CDB" w:rsidRPr="00E37CDB" w:rsidRDefault="002B5774" w:rsidP="00E37CDB">
      <w:pPr>
        <w:pStyle w:val="Odsekzoznamu"/>
        <w:numPr>
          <w:ilvl w:val="0"/>
          <w:numId w:val="2"/>
        </w:numPr>
        <w:tabs>
          <w:tab w:val="center" w:pos="4536"/>
        </w:tabs>
        <w:ind w:left="709"/>
        <w:jc w:val="both"/>
        <w:rPr>
          <w:rFonts w:ascii="Times New Roman" w:eastAsia="Calibri" w:hAnsi="Times New Roman" w:cs="Times New Roman"/>
          <w:b/>
          <w:sz w:val="24"/>
          <w:szCs w:val="24"/>
        </w:rPr>
      </w:pPr>
      <w:r w:rsidRPr="00B313E2" w:rsidDel="001F1A30">
        <w:rPr>
          <w:rFonts w:ascii="Times New Roman" w:eastAsia="Calibri" w:hAnsi="Times New Roman" w:cs="Times New Roman"/>
          <w:bCs/>
          <w:sz w:val="24"/>
          <w:szCs w:val="24"/>
        </w:rPr>
        <w:t>Číslo parlamentnej tlače</w:t>
      </w:r>
      <w:r w:rsidR="00FF7D39" w:rsidRPr="00B313E2">
        <w:rPr>
          <w:rFonts w:ascii="Times New Roman" w:eastAsia="Calibri" w:hAnsi="Times New Roman" w:cs="Times New Roman"/>
          <w:bCs/>
          <w:sz w:val="24"/>
          <w:szCs w:val="24"/>
        </w:rPr>
        <w:t xml:space="preserve"> hodnoteného </w:t>
      </w:r>
      <w:r w:rsidR="00FF7D39" w:rsidRPr="009E31FE">
        <w:rPr>
          <w:rFonts w:ascii="Times New Roman" w:eastAsia="Calibri" w:hAnsi="Times New Roman" w:cs="Times New Roman"/>
          <w:bCs/>
          <w:sz w:val="24"/>
          <w:szCs w:val="24"/>
        </w:rPr>
        <w:t xml:space="preserve">právneho predpisu: </w:t>
      </w:r>
      <w:r w:rsidR="009E31FE" w:rsidRPr="009E31FE">
        <w:rPr>
          <w:rFonts w:ascii="Times New Roman" w:eastAsia="Calibri" w:hAnsi="Times New Roman" w:cs="Times New Roman"/>
          <w:bCs/>
          <w:sz w:val="24"/>
          <w:szCs w:val="24"/>
        </w:rPr>
        <w:t>14</w:t>
      </w:r>
      <w:r w:rsidR="001F397E">
        <w:rPr>
          <w:rFonts w:ascii="Times New Roman" w:eastAsia="Calibri" w:hAnsi="Times New Roman" w:cs="Times New Roman"/>
          <w:bCs/>
          <w:sz w:val="24"/>
          <w:szCs w:val="24"/>
        </w:rPr>
        <w:t>0</w:t>
      </w:r>
    </w:p>
    <w:p w14:paraId="5A93F955" w14:textId="2E5DD58A" w:rsidR="002B5774" w:rsidRPr="00E37CDB" w:rsidDel="001F1A30" w:rsidRDefault="002B5774" w:rsidP="00E37CDB">
      <w:pPr>
        <w:tabs>
          <w:tab w:val="center" w:pos="4536"/>
        </w:tabs>
        <w:jc w:val="both"/>
        <w:rPr>
          <w:rFonts w:ascii="Times New Roman" w:eastAsia="Calibri" w:hAnsi="Times New Roman" w:cs="Times New Roman"/>
          <w:b/>
          <w:sz w:val="24"/>
          <w:szCs w:val="24"/>
        </w:rPr>
      </w:pPr>
      <w:r w:rsidRPr="00E37CDB" w:rsidDel="001F1A30">
        <w:rPr>
          <w:rFonts w:ascii="Times New Roman" w:eastAsia="Calibri" w:hAnsi="Times New Roman" w:cs="Times New Roman"/>
          <w:b/>
          <w:sz w:val="24"/>
          <w:szCs w:val="24"/>
        </w:rPr>
        <w:t>Ex post hodnotenie:</w:t>
      </w:r>
    </w:p>
    <w:p w14:paraId="79D10F76" w14:textId="4F4269A3" w:rsidR="002B5774" w:rsidRPr="00B313E2" w:rsidDel="001F1A30" w:rsidRDefault="00000000" w:rsidP="00BD6E1C">
      <w:pPr>
        <w:spacing w:after="0" w:line="240" w:lineRule="auto"/>
        <w:ind w:left="2268"/>
        <w:jc w:val="both"/>
        <w:rPr>
          <w:rFonts w:ascii="Times New Roman" w:eastAsia="Calibri" w:hAnsi="Times New Roman" w:cs="Times New Roman"/>
          <w:strike/>
          <w:sz w:val="24"/>
          <w:szCs w:val="24"/>
        </w:rPr>
      </w:pPr>
      <w:sdt>
        <w:sdtPr>
          <w:rPr>
            <w:rFonts w:ascii="MS Gothic" w:eastAsia="MS Gothic" w:hAnsi="MS Gothic" w:cs="Times New Roman" w:hint="eastAsia"/>
            <w:sz w:val="24"/>
            <w:szCs w:val="24"/>
          </w:rPr>
          <w:id w:val="-2035419446"/>
          <w14:checkbox>
            <w14:checked w14:val="1"/>
            <w14:checkedState w14:val="2612" w14:font="MS Gothic"/>
            <w14:uncheckedState w14:val="2610" w14:font="MS Gothic"/>
          </w14:checkbox>
        </w:sdtPr>
        <w:sdtContent>
          <w:r w:rsidR="009E31FE">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regulácie/regulácií jedného právneho predpisu</w:t>
      </w:r>
    </w:p>
    <w:p w14:paraId="644B1D0C" w14:textId="26B976C5" w:rsidR="002B5774" w:rsidRPr="00B313E2" w:rsidRDefault="00000000" w:rsidP="00BD6E1C">
      <w:pPr>
        <w:tabs>
          <w:tab w:val="left" w:pos="1365"/>
          <w:tab w:val="left" w:pos="2127"/>
        </w:tabs>
        <w:spacing w:after="0" w:line="240" w:lineRule="auto"/>
        <w:ind w:left="2268"/>
        <w:jc w:val="both"/>
        <w:rPr>
          <w:rFonts w:ascii="Times New Roman" w:eastAsia="Calibri" w:hAnsi="Times New Roman" w:cs="Times New Roman"/>
          <w:sz w:val="24"/>
          <w:szCs w:val="24"/>
        </w:rPr>
      </w:pPr>
      <w:sdt>
        <w:sdtPr>
          <w:rPr>
            <w:rFonts w:ascii="MS Gothic" w:eastAsia="MS Gothic" w:hAnsi="MS Gothic" w:cs="Times New Roman" w:hint="eastAsia"/>
            <w:sz w:val="24"/>
            <w:szCs w:val="24"/>
          </w:rPr>
          <w:id w:val="-1359117324"/>
          <w14:checkbox>
            <w14:checked w14:val="0"/>
            <w14:checkedState w14:val="2612" w14:font="MS Gothic"/>
            <w14:uncheckedState w14:val="2610" w14:font="MS Gothic"/>
          </w14:checkbox>
        </w:sdtPr>
        <w:sdtContent>
          <w:r w:rsidR="003E02D8">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navzájom súvisiacich regulácií vo viacerých právnych predpisoch</w:t>
      </w:r>
    </w:p>
    <w:p w14:paraId="53348800" w14:textId="77777777" w:rsidR="00B558A3" w:rsidRDefault="00B558A3" w:rsidP="00B558A3">
      <w:pPr>
        <w:jc w:val="both"/>
        <w:rPr>
          <w:rFonts w:ascii="Times New Roman" w:eastAsia="Calibri" w:hAnsi="Times New Roman" w:cs="Times New Roman"/>
          <w:b/>
          <w:sz w:val="24"/>
          <w:szCs w:val="24"/>
        </w:rPr>
      </w:pPr>
    </w:p>
    <w:p w14:paraId="6716F0DC" w14:textId="609D4589" w:rsidR="00B558A3" w:rsidRPr="00B558A3" w:rsidRDefault="00B558A3" w:rsidP="00EF045F">
      <w:pPr>
        <w:spacing w:before="160"/>
        <w:jc w:val="both"/>
        <w:rPr>
          <w:rFonts w:ascii="Times New Roman" w:eastAsia="Calibri" w:hAnsi="Times New Roman" w:cs="Times New Roman"/>
          <w:sz w:val="24"/>
          <w:szCs w:val="24"/>
        </w:rPr>
      </w:pPr>
      <w:r w:rsidRPr="00B313E2" w:rsidDel="001F1A30">
        <w:rPr>
          <w:rFonts w:ascii="Times New Roman" w:eastAsia="Calibri" w:hAnsi="Times New Roman" w:cs="Times New Roman"/>
          <w:b/>
          <w:sz w:val="24"/>
          <w:szCs w:val="24"/>
        </w:rPr>
        <w:t xml:space="preserve">Obdobie vykonania ex post hodnotenia (kalendárny polrok): </w:t>
      </w:r>
      <w:r w:rsidR="003A1345" w:rsidRPr="00D868E5">
        <w:rPr>
          <w:rFonts w:ascii="Times New Roman" w:eastAsia="Calibri" w:hAnsi="Times New Roman" w:cs="Times New Roman"/>
          <w:sz w:val="24"/>
          <w:szCs w:val="24"/>
        </w:rPr>
        <w:t>I. kalendárny polrok 202</w:t>
      </w:r>
      <w:r w:rsidR="003A1345">
        <w:rPr>
          <w:rFonts w:ascii="Times New Roman" w:eastAsia="Calibri" w:hAnsi="Times New Roman" w:cs="Times New Roman"/>
          <w:sz w:val="24"/>
          <w:szCs w:val="24"/>
        </w:rPr>
        <w:t>6</w:t>
      </w:r>
    </w:p>
    <w:p w14:paraId="30A646E1" w14:textId="54A061AD" w:rsidR="002B5774" w:rsidRPr="00D07480" w:rsidRDefault="002B5774" w:rsidP="00EF045F">
      <w:pPr>
        <w:tabs>
          <w:tab w:val="left" w:pos="2127"/>
        </w:tabs>
        <w:spacing w:before="160"/>
        <w:jc w:val="both"/>
        <w:rPr>
          <w:rStyle w:val="Hypertextovprepojenie"/>
          <w:rFonts w:ascii="Times New Roman" w:eastAsia="Calibri" w:hAnsi="Times New Roman" w:cs="Times New Roman"/>
          <w:color w:val="auto"/>
          <w:sz w:val="24"/>
          <w:szCs w:val="24"/>
        </w:rPr>
      </w:pPr>
      <w:r w:rsidRPr="00B313E2">
        <w:rPr>
          <w:rFonts w:ascii="Times New Roman" w:eastAsia="Calibri" w:hAnsi="Times New Roman" w:cs="Times New Roman"/>
          <w:b/>
          <w:sz w:val="24"/>
          <w:szCs w:val="24"/>
        </w:rPr>
        <w:t>Číslo regulácie</w:t>
      </w:r>
      <w:r w:rsidR="00EF045F">
        <w:rPr>
          <w:rFonts w:ascii="Times New Roman" w:eastAsia="Calibri" w:hAnsi="Times New Roman" w:cs="Times New Roman"/>
          <w:b/>
          <w:sz w:val="24"/>
          <w:szCs w:val="24"/>
        </w:rPr>
        <w:t xml:space="preserve"> v Registri </w:t>
      </w:r>
      <w:r w:rsidR="00EF045F" w:rsidRPr="00D07480">
        <w:rPr>
          <w:rFonts w:ascii="Times New Roman" w:eastAsia="Calibri" w:hAnsi="Times New Roman" w:cs="Times New Roman"/>
          <w:b/>
          <w:sz w:val="24"/>
          <w:szCs w:val="24"/>
        </w:rPr>
        <w:t>ex post</w:t>
      </w:r>
      <w:r w:rsidRPr="00D07480">
        <w:rPr>
          <w:rFonts w:ascii="Times New Roman" w:eastAsia="Calibri" w:hAnsi="Times New Roman" w:cs="Times New Roman"/>
          <w:b/>
          <w:sz w:val="24"/>
          <w:szCs w:val="24"/>
        </w:rPr>
        <w:t xml:space="preserve">: </w:t>
      </w:r>
      <w:r w:rsidR="00D07480" w:rsidRPr="00D07480">
        <w:rPr>
          <w:rFonts w:ascii="Times New Roman" w:eastAsia="Calibri" w:hAnsi="Times New Roman" w:cs="Times New Roman"/>
          <w:sz w:val="24"/>
          <w:szCs w:val="24"/>
        </w:rPr>
        <w:t>2</w:t>
      </w:r>
    </w:p>
    <w:p w14:paraId="52C51C02" w14:textId="3A21C3A0" w:rsidR="00115CA3" w:rsidRPr="00D07480" w:rsidRDefault="002B5774" w:rsidP="00EF045F">
      <w:pPr>
        <w:tabs>
          <w:tab w:val="left" w:pos="2127"/>
        </w:tabs>
        <w:spacing w:before="160"/>
        <w:jc w:val="both"/>
        <w:rPr>
          <w:rFonts w:ascii="Times New Roman" w:eastAsia="Calibri" w:hAnsi="Times New Roman" w:cs="Times New Roman"/>
          <w:sz w:val="24"/>
          <w:szCs w:val="24"/>
        </w:rPr>
      </w:pPr>
      <w:r w:rsidRPr="00D07480">
        <w:rPr>
          <w:rFonts w:ascii="Times New Roman" w:eastAsia="Calibri" w:hAnsi="Times New Roman" w:cs="Times New Roman"/>
          <w:b/>
          <w:sz w:val="24"/>
          <w:szCs w:val="24"/>
        </w:rPr>
        <w:t>Dôvod zaradenia regulácie:</w:t>
      </w:r>
      <w:r w:rsidR="00EF045F" w:rsidRPr="00D07480">
        <w:rPr>
          <w:rFonts w:ascii="Times New Roman" w:eastAsia="Calibri" w:hAnsi="Times New Roman" w:cs="Times New Roman"/>
          <w:b/>
          <w:sz w:val="24"/>
          <w:szCs w:val="24"/>
        </w:rPr>
        <w:t xml:space="preserve"> </w:t>
      </w:r>
      <w:r w:rsidR="00D07480" w:rsidRPr="00D07480">
        <w:rPr>
          <w:rFonts w:ascii="Times New Roman" w:eastAsia="Calibri" w:hAnsi="Times New Roman" w:cs="Times New Roman"/>
          <w:sz w:val="24"/>
          <w:szCs w:val="24"/>
        </w:rPr>
        <w:t>JM 10.3 a)</w:t>
      </w:r>
    </w:p>
    <w:p w14:paraId="5A14DBE9" w14:textId="7EAC4CEE" w:rsidR="00115CA3" w:rsidRPr="00D07480" w:rsidRDefault="00F02B31" w:rsidP="00EF045F">
      <w:pPr>
        <w:tabs>
          <w:tab w:val="left" w:pos="2127"/>
        </w:tabs>
        <w:spacing w:before="160"/>
        <w:jc w:val="both"/>
        <w:rPr>
          <w:rFonts w:ascii="Times New Roman" w:eastAsia="Calibri" w:hAnsi="Times New Roman" w:cs="Times New Roman"/>
          <w:sz w:val="24"/>
          <w:szCs w:val="24"/>
        </w:rPr>
      </w:pPr>
      <w:r w:rsidRPr="00D07480">
        <w:rPr>
          <w:rFonts w:ascii="Times New Roman" w:eastAsia="Calibri" w:hAnsi="Times New Roman" w:cs="Times New Roman"/>
          <w:b/>
          <w:sz w:val="24"/>
          <w:szCs w:val="24"/>
        </w:rPr>
        <w:t>Stručný opis regulácie</w:t>
      </w:r>
      <w:r w:rsidR="00037E99" w:rsidRPr="00D07480">
        <w:rPr>
          <w:rFonts w:ascii="Times New Roman" w:eastAsia="Calibri" w:hAnsi="Times New Roman" w:cs="Times New Roman"/>
          <w:b/>
          <w:sz w:val="24"/>
          <w:szCs w:val="24"/>
        </w:rPr>
        <w:t>:</w:t>
      </w:r>
      <w:r w:rsidR="00EF045F" w:rsidRPr="00D07480">
        <w:rPr>
          <w:rFonts w:ascii="Times New Roman" w:eastAsia="Calibri" w:hAnsi="Times New Roman" w:cs="Times New Roman"/>
          <w:b/>
          <w:sz w:val="24"/>
          <w:szCs w:val="24"/>
        </w:rPr>
        <w:t xml:space="preserve"> </w:t>
      </w:r>
      <w:r w:rsidR="00D07480" w:rsidRPr="00D07480">
        <w:rPr>
          <w:rFonts w:ascii="Times New Roman" w:eastAsia="Calibri" w:hAnsi="Times New Roman" w:cs="Times New Roman"/>
          <w:sz w:val="24"/>
          <w:szCs w:val="24"/>
        </w:rPr>
        <w:t>Informačné povinnosti vo vzťahu k dlžníkovi</w:t>
      </w:r>
    </w:p>
    <w:p w14:paraId="633BB824" w14:textId="77777777" w:rsidR="00D07480" w:rsidRPr="00D07480" w:rsidRDefault="00B2430C" w:rsidP="00D07480">
      <w:pPr>
        <w:tabs>
          <w:tab w:val="left" w:pos="2127"/>
        </w:tabs>
        <w:spacing w:before="160"/>
        <w:jc w:val="both"/>
        <w:rPr>
          <w:rFonts w:ascii="Times New Roman" w:eastAsia="Calibri" w:hAnsi="Times New Roman" w:cs="Times New Roman"/>
          <w:sz w:val="24"/>
          <w:szCs w:val="24"/>
        </w:rPr>
      </w:pPr>
      <w:r>
        <w:rPr>
          <w:rFonts w:ascii="Times New Roman" w:eastAsia="Calibri" w:hAnsi="Times New Roman" w:cs="Times New Roman"/>
          <w:b/>
          <w:sz w:val="24"/>
          <w:szCs w:val="24"/>
        </w:rPr>
        <w:t>Znenie podnetu</w:t>
      </w:r>
      <w:r w:rsidR="00B558A3" w:rsidRPr="00B313E2">
        <w:rPr>
          <w:rFonts w:ascii="Times New Roman" w:eastAsia="Calibri" w:hAnsi="Times New Roman" w:cs="Times New Roman"/>
          <w:b/>
          <w:sz w:val="24"/>
          <w:szCs w:val="24"/>
        </w:rPr>
        <w:t xml:space="preserve"> z podnikateľského prostredia:</w:t>
      </w:r>
      <w:r w:rsidR="00A82060">
        <w:rPr>
          <w:rFonts w:ascii="Times New Roman" w:eastAsia="Calibri" w:hAnsi="Times New Roman" w:cs="Times New Roman"/>
          <w:b/>
          <w:sz w:val="24"/>
          <w:szCs w:val="24"/>
        </w:rPr>
        <w:t xml:space="preserve"> </w:t>
      </w:r>
      <w:r w:rsidR="00D07480" w:rsidRPr="00D07480">
        <w:rPr>
          <w:rFonts w:ascii="Times New Roman" w:eastAsia="Calibri" w:hAnsi="Times New Roman" w:cs="Times New Roman"/>
          <w:sz w:val="24"/>
          <w:szCs w:val="24"/>
        </w:rPr>
        <w:t xml:space="preserve">V zmysle Analýzy vplyvov na podnikateľské prostredie (LP/2023/529) ide o </w:t>
      </w:r>
      <w:proofErr w:type="spellStart"/>
      <w:r w:rsidR="00D07480" w:rsidRPr="00D07480">
        <w:rPr>
          <w:rFonts w:ascii="Times New Roman" w:eastAsia="Calibri" w:hAnsi="Times New Roman" w:cs="Times New Roman"/>
          <w:sz w:val="24"/>
          <w:szCs w:val="24"/>
        </w:rPr>
        <w:t>goldplating</w:t>
      </w:r>
      <w:proofErr w:type="spellEnd"/>
      <w:r w:rsidR="00D07480" w:rsidRPr="00D07480">
        <w:rPr>
          <w:rFonts w:ascii="Times New Roman" w:eastAsia="Calibri" w:hAnsi="Times New Roman" w:cs="Times New Roman"/>
          <w:sz w:val="24"/>
          <w:szCs w:val="24"/>
        </w:rPr>
        <w:t xml:space="preserve"> typu g) iný typ. </w:t>
      </w:r>
    </w:p>
    <w:p w14:paraId="051423A9" w14:textId="77777777" w:rsidR="00D07480" w:rsidRPr="00D07480" w:rsidRDefault="00D07480" w:rsidP="00D07480">
      <w:pPr>
        <w:tabs>
          <w:tab w:val="left" w:pos="2127"/>
        </w:tabs>
        <w:spacing w:before="160"/>
        <w:jc w:val="both"/>
        <w:rPr>
          <w:rFonts w:ascii="Times New Roman" w:eastAsia="Calibri" w:hAnsi="Times New Roman" w:cs="Times New Roman"/>
          <w:sz w:val="24"/>
          <w:szCs w:val="24"/>
        </w:rPr>
      </w:pPr>
      <w:r w:rsidRPr="00D07480">
        <w:rPr>
          <w:rFonts w:ascii="Times New Roman" w:eastAsia="Calibri" w:hAnsi="Times New Roman" w:cs="Times New Roman"/>
          <w:sz w:val="24"/>
          <w:szCs w:val="24"/>
        </w:rPr>
        <w:t>Regulácia zvyšuje nepriame finančné náklady, ako aj administratívnu záťaž správcov úverov alebo subjektov oprávnených na spravovanie úverov, pretože s prihliadnutím na ochranu dlžníka majú povinnosť ich informovať prostredníctvom zasielania informácií, ktoré môžu byť buď v listinnej podobe alebo na inom trvanlivom médiu.</w:t>
      </w:r>
    </w:p>
    <w:p w14:paraId="10EF6BBA" w14:textId="70A8B10E" w:rsidR="00B558A3" w:rsidRPr="00D07480" w:rsidRDefault="00D07480" w:rsidP="00D07480">
      <w:pPr>
        <w:tabs>
          <w:tab w:val="left" w:pos="2127"/>
        </w:tabs>
        <w:spacing w:before="160"/>
        <w:jc w:val="both"/>
        <w:rPr>
          <w:rFonts w:ascii="Times New Roman" w:eastAsia="Calibri" w:hAnsi="Times New Roman" w:cs="Times New Roman"/>
          <w:sz w:val="24"/>
          <w:szCs w:val="24"/>
        </w:rPr>
      </w:pPr>
      <w:r w:rsidRPr="00D07480">
        <w:rPr>
          <w:rFonts w:ascii="Times New Roman" w:eastAsia="Calibri" w:hAnsi="Times New Roman" w:cs="Times New Roman"/>
          <w:sz w:val="24"/>
          <w:szCs w:val="24"/>
        </w:rPr>
        <w:t xml:space="preserve">Náklady podnikateľského prostredia (IN) uvedeného </w:t>
      </w:r>
      <w:proofErr w:type="spellStart"/>
      <w:r w:rsidRPr="00D07480">
        <w:rPr>
          <w:rFonts w:ascii="Times New Roman" w:eastAsia="Calibri" w:hAnsi="Times New Roman" w:cs="Times New Roman"/>
          <w:sz w:val="24"/>
          <w:szCs w:val="24"/>
        </w:rPr>
        <w:t>goldplatingu</w:t>
      </w:r>
      <w:proofErr w:type="spellEnd"/>
      <w:r w:rsidRPr="00D07480">
        <w:rPr>
          <w:rFonts w:ascii="Times New Roman" w:eastAsia="Calibri" w:hAnsi="Times New Roman" w:cs="Times New Roman"/>
          <w:sz w:val="24"/>
          <w:szCs w:val="24"/>
        </w:rPr>
        <w:t xml:space="preserve"> boli kvantifikované vo výške 49 834 eur.</w:t>
      </w:r>
    </w:p>
    <w:p w14:paraId="2368ABDB" w14:textId="2DDD13DB" w:rsidR="00C3556A" w:rsidRDefault="00B558A3" w:rsidP="00EF045F">
      <w:pPr>
        <w:tabs>
          <w:tab w:val="left" w:pos="2127"/>
        </w:tabs>
        <w:spacing w:before="160"/>
        <w:jc w:val="both"/>
        <w:rPr>
          <w:rFonts w:ascii="Times New Roman" w:eastAsia="Calibri" w:hAnsi="Times New Roman" w:cs="Times New Roman"/>
          <w:b/>
          <w:sz w:val="24"/>
          <w:szCs w:val="24"/>
        </w:rPr>
      </w:pPr>
      <w:r w:rsidRPr="00B313E2">
        <w:rPr>
          <w:rFonts w:ascii="Times New Roman" w:eastAsia="Calibri" w:hAnsi="Times New Roman" w:cs="Times New Roman"/>
          <w:b/>
          <w:sz w:val="24"/>
          <w:szCs w:val="24"/>
        </w:rPr>
        <w:t>Predbežn</w:t>
      </w:r>
      <w:r>
        <w:rPr>
          <w:rFonts w:ascii="Times New Roman" w:eastAsia="Calibri" w:hAnsi="Times New Roman" w:cs="Times New Roman"/>
          <w:b/>
          <w:sz w:val="24"/>
          <w:szCs w:val="24"/>
        </w:rPr>
        <w:t>ý postoj gestora právneho predpisu:</w:t>
      </w:r>
      <w:r w:rsidR="0077431E">
        <w:rPr>
          <w:rFonts w:ascii="Times New Roman" w:eastAsia="Calibri" w:hAnsi="Times New Roman" w:cs="Times New Roman"/>
          <w:b/>
          <w:sz w:val="24"/>
          <w:szCs w:val="24"/>
        </w:rPr>
        <w:t xml:space="preserve"> </w:t>
      </w:r>
      <w:r w:rsidR="00C3556A" w:rsidRPr="00C3556A">
        <w:rPr>
          <w:rFonts w:ascii="Times New Roman" w:eastAsia="Calibri" w:hAnsi="Times New Roman" w:cs="Times New Roman"/>
          <w:bCs/>
          <w:sz w:val="24"/>
          <w:szCs w:val="24"/>
        </w:rPr>
        <w:t>Predmetnú reguláci</w:t>
      </w:r>
      <w:r w:rsidR="00C3556A">
        <w:rPr>
          <w:rFonts w:ascii="Times New Roman" w:eastAsia="Calibri" w:hAnsi="Times New Roman" w:cs="Times New Roman"/>
          <w:bCs/>
          <w:sz w:val="24"/>
          <w:szCs w:val="24"/>
        </w:rPr>
        <w:t xml:space="preserve">u </w:t>
      </w:r>
      <w:r w:rsidR="00C3556A" w:rsidRPr="00C3556A">
        <w:rPr>
          <w:rFonts w:ascii="Times New Roman" w:eastAsia="Calibri" w:hAnsi="Times New Roman" w:cs="Times New Roman"/>
          <w:bCs/>
          <w:sz w:val="24"/>
          <w:szCs w:val="24"/>
        </w:rPr>
        <w:t>je nevyhnutné ponechať z toho dôvodu, že ide o transpozičné ustanovenie, ktorého vypustenie by predstavovalo transpozičný deficit.</w:t>
      </w:r>
      <w:r w:rsidR="00C3556A">
        <w:rPr>
          <w:rFonts w:ascii="Times New Roman" w:eastAsia="Calibri" w:hAnsi="Times New Roman" w:cs="Times New Roman"/>
          <w:b/>
          <w:sz w:val="24"/>
          <w:szCs w:val="24"/>
        </w:rPr>
        <w:t xml:space="preserve"> </w:t>
      </w:r>
      <w:proofErr w:type="spellStart"/>
      <w:r w:rsidR="00C3556A" w:rsidRPr="00C3556A">
        <w:rPr>
          <w:rFonts w:ascii="Times New Roman" w:eastAsia="Calibri" w:hAnsi="Times New Roman" w:cs="Times New Roman"/>
          <w:bCs/>
          <w:sz w:val="24"/>
          <w:szCs w:val="24"/>
        </w:rPr>
        <w:t>Golplating</w:t>
      </w:r>
      <w:proofErr w:type="spellEnd"/>
      <w:r w:rsidR="00C3556A" w:rsidRPr="00C3556A">
        <w:rPr>
          <w:rFonts w:ascii="Times New Roman" w:eastAsia="Calibri" w:hAnsi="Times New Roman" w:cs="Times New Roman"/>
          <w:bCs/>
          <w:sz w:val="24"/>
          <w:szCs w:val="24"/>
        </w:rPr>
        <w:t xml:space="preserve"> nevznikol v dôsledku navyšovania požiadaviek pre podnikateľské subjekty ale práve naopak, gestor sa odchýlil od znenia transponovanej smernice z dôvodu, aby boli náklady pre podnikateľské subjekty, ktoré vznikli v dôsledku danej regulácie znížené. </w:t>
      </w:r>
      <w:r w:rsidR="00C3556A">
        <w:rPr>
          <w:rFonts w:ascii="Times New Roman" w:eastAsia="Calibri" w:hAnsi="Times New Roman" w:cs="Times New Roman"/>
          <w:bCs/>
          <w:sz w:val="24"/>
          <w:szCs w:val="24"/>
        </w:rPr>
        <w:t>Transponovaná s</w:t>
      </w:r>
      <w:r w:rsidR="00C3556A" w:rsidRPr="00C3556A">
        <w:rPr>
          <w:rFonts w:ascii="Times New Roman" w:eastAsia="Calibri" w:hAnsi="Times New Roman" w:cs="Times New Roman"/>
          <w:bCs/>
          <w:sz w:val="24"/>
          <w:szCs w:val="24"/>
        </w:rPr>
        <w:t xml:space="preserve">mernica ustanovuje povinnosť, aby správca úverov doručil dlžníkovi </w:t>
      </w:r>
      <w:r w:rsidR="00C3556A" w:rsidRPr="00C3556A">
        <w:rPr>
          <w:rFonts w:ascii="Times New Roman" w:eastAsia="Calibri" w:hAnsi="Times New Roman" w:cs="Times New Roman"/>
          <w:bCs/>
          <w:sz w:val="24"/>
          <w:szCs w:val="24"/>
        </w:rPr>
        <w:lastRenderedPageBreak/>
        <w:t>potvrdenie o zaplatení alebo list o oddlžení v papierovej forme alebo na inom trvalom nosiči vždy, keď správca úverov prijme finančné prostriedky od dlžníka, pričom pokiaľ by mal byť povinný správca úverov zaslať túto informáciu dlžníkovi po každej jednej platbe a dlžník by splácal po nižších sumách, znamenalo by to rapídne zvýšenie finančných nákladov správcu úverov. Z toho dôvodu sa na základe konzultácií s podnikateľským prostredím gestor rozhodol danú povinnosť zmierniť, a to ustanovením nižšej frekvencie zasielania predmetných informácií prostredníctvom ustanovenia povinnosti zasielať informácie o zaplatení dlžníkovi na mesačnej báze, čo predstavuje pozitívny vplyv najmä na podnikateľské prostredie so súčasným zachovaním práv dlžníka. Je ale nespochybniteľné, že náklady dotknutému subjektu vzniknú aj pri takomto zmiernení, avšak v nižšej miere akoby vznikli, pokiaľ by predmetné ustanovenie smernice bolo transponované doslovne.</w:t>
      </w:r>
    </w:p>
    <w:p w14:paraId="12A7EF95" w14:textId="41F47B6C" w:rsidR="00115CA3" w:rsidRPr="00EF045F" w:rsidRDefault="002B5774" w:rsidP="00EF045F">
      <w:pPr>
        <w:tabs>
          <w:tab w:val="left" w:pos="2127"/>
        </w:tabs>
        <w:spacing w:before="160"/>
        <w:jc w:val="both"/>
        <w:rPr>
          <w:rFonts w:ascii="Times New Roman" w:eastAsia="Calibri" w:hAnsi="Times New Roman" w:cs="Times New Roman"/>
          <w:b/>
          <w:sz w:val="24"/>
          <w:szCs w:val="24"/>
        </w:rPr>
      </w:pPr>
      <w:r w:rsidRPr="00B313E2">
        <w:rPr>
          <w:rFonts w:ascii="Times New Roman" w:eastAsia="Calibri" w:hAnsi="Times New Roman" w:cs="Times New Roman"/>
          <w:b/>
          <w:sz w:val="24"/>
          <w:szCs w:val="24"/>
        </w:rPr>
        <w:t xml:space="preserve">Termín ukončenia verejných </w:t>
      </w:r>
      <w:r w:rsidR="00EF045F">
        <w:rPr>
          <w:rFonts w:ascii="Times New Roman" w:eastAsia="Calibri" w:hAnsi="Times New Roman" w:cs="Times New Roman"/>
          <w:b/>
          <w:sz w:val="24"/>
          <w:szCs w:val="24"/>
        </w:rPr>
        <w:t xml:space="preserve">ex post </w:t>
      </w:r>
      <w:r w:rsidRPr="00B313E2">
        <w:rPr>
          <w:rFonts w:ascii="Times New Roman" w:eastAsia="Calibri" w:hAnsi="Times New Roman" w:cs="Times New Roman"/>
          <w:b/>
          <w:sz w:val="24"/>
          <w:szCs w:val="24"/>
        </w:rPr>
        <w:t>konzultácií</w:t>
      </w:r>
      <w:r w:rsidR="00EF045F">
        <w:rPr>
          <w:rFonts w:ascii="Times New Roman" w:eastAsia="Calibri" w:hAnsi="Times New Roman" w:cs="Times New Roman"/>
          <w:b/>
          <w:sz w:val="24"/>
          <w:szCs w:val="24"/>
        </w:rPr>
        <w:t>:</w:t>
      </w:r>
      <w:r w:rsidR="00A82060">
        <w:rPr>
          <w:rFonts w:ascii="Times New Roman" w:eastAsia="Calibri" w:hAnsi="Times New Roman" w:cs="Times New Roman"/>
          <w:b/>
          <w:sz w:val="24"/>
          <w:szCs w:val="24"/>
        </w:rPr>
        <w:t xml:space="preserve"> </w:t>
      </w:r>
      <w:r w:rsidR="00D07480" w:rsidRPr="00D07480">
        <w:rPr>
          <w:rFonts w:ascii="Times New Roman" w:eastAsia="Calibri" w:hAnsi="Times New Roman" w:cs="Times New Roman"/>
          <w:sz w:val="24"/>
          <w:szCs w:val="24"/>
        </w:rPr>
        <w:t>1.4.2026</w:t>
      </w:r>
    </w:p>
    <w:p w14:paraId="6CBFD770" w14:textId="2E76421A" w:rsidR="00EF045F" w:rsidRDefault="00EF045F" w:rsidP="00EF045F">
      <w:pPr>
        <w:tabs>
          <w:tab w:val="left" w:pos="2127"/>
        </w:tabs>
        <w:spacing w:before="1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Forma uskutočnenia ex post konzultácií: </w:t>
      </w:r>
      <w:r w:rsidR="00D07480" w:rsidRPr="00944505">
        <w:rPr>
          <w:rFonts w:ascii="Times New Roman" w:eastAsia="Calibri" w:hAnsi="Times New Roman" w:cs="Times New Roman"/>
          <w:bCs/>
          <w:sz w:val="24"/>
          <w:szCs w:val="24"/>
        </w:rPr>
        <w:t>e</w:t>
      </w:r>
      <w:r w:rsidR="00D07480" w:rsidRPr="00944505">
        <w:rPr>
          <w:rFonts w:ascii="Times New Roman" w:eastAsia="Calibri" w:hAnsi="Times New Roman" w:cs="Times New Roman"/>
          <w:sz w:val="24"/>
          <w:szCs w:val="24"/>
        </w:rPr>
        <w:t>mailová komunikácia a vyplnenie dotazníka k regulácii.</w:t>
      </w:r>
    </w:p>
    <w:p w14:paraId="5250C0AC" w14:textId="3D3080C7" w:rsidR="002B5774" w:rsidRDefault="002B5774" w:rsidP="00EF045F">
      <w:pPr>
        <w:tabs>
          <w:tab w:val="left" w:pos="2127"/>
        </w:tabs>
        <w:spacing w:before="160"/>
        <w:jc w:val="both"/>
        <w:rPr>
          <w:rFonts w:ascii="Times New Roman" w:eastAsia="Calibri" w:hAnsi="Times New Roman" w:cs="Times New Roman"/>
          <w:b/>
          <w:sz w:val="24"/>
          <w:szCs w:val="24"/>
        </w:rPr>
      </w:pPr>
      <w:r w:rsidRPr="00B313E2">
        <w:rPr>
          <w:rFonts w:ascii="Times New Roman" w:eastAsia="Calibri" w:hAnsi="Times New Roman" w:cs="Times New Roman"/>
          <w:b/>
          <w:sz w:val="24"/>
          <w:szCs w:val="24"/>
        </w:rPr>
        <w:t>Kontaktn</w:t>
      </w:r>
      <w:r w:rsidR="00FF7D39" w:rsidRPr="00B313E2">
        <w:rPr>
          <w:rFonts w:ascii="Times New Roman" w:eastAsia="Calibri" w:hAnsi="Times New Roman" w:cs="Times New Roman"/>
          <w:b/>
          <w:sz w:val="24"/>
          <w:szCs w:val="24"/>
        </w:rPr>
        <w:t>á osoba</w:t>
      </w:r>
      <w:r w:rsidRPr="00B313E2">
        <w:rPr>
          <w:rFonts w:ascii="Times New Roman" w:eastAsia="Calibri" w:hAnsi="Times New Roman" w:cs="Times New Roman"/>
          <w:b/>
          <w:sz w:val="24"/>
          <w:szCs w:val="24"/>
        </w:rPr>
        <w:t>:</w:t>
      </w:r>
      <w:r w:rsidR="00EF045F">
        <w:rPr>
          <w:rFonts w:ascii="Times New Roman" w:eastAsia="Calibri" w:hAnsi="Times New Roman" w:cs="Times New Roman"/>
          <w:b/>
          <w:sz w:val="24"/>
          <w:szCs w:val="24"/>
        </w:rPr>
        <w:t xml:space="preserve"> </w:t>
      </w:r>
      <w:r w:rsidR="00D07480">
        <w:rPr>
          <w:rFonts w:ascii="Times New Roman" w:eastAsia="Calibri" w:hAnsi="Times New Roman" w:cs="Times New Roman"/>
          <w:sz w:val="24"/>
          <w:szCs w:val="24"/>
        </w:rPr>
        <w:t>JUDr.</w:t>
      </w:r>
      <w:r w:rsidR="00D07480" w:rsidRPr="00AD2F44">
        <w:rPr>
          <w:rFonts w:ascii="Times New Roman" w:eastAsia="Calibri" w:hAnsi="Times New Roman" w:cs="Times New Roman"/>
          <w:sz w:val="24"/>
          <w:szCs w:val="24"/>
        </w:rPr>
        <w:t xml:space="preserve"> Natália </w:t>
      </w:r>
      <w:proofErr w:type="spellStart"/>
      <w:r w:rsidR="00D07480" w:rsidRPr="00AD2F44">
        <w:rPr>
          <w:rFonts w:ascii="Times New Roman" w:eastAsia="Calibri" w:hAnsi="Times New Roman" w:cs="Times New Roman"/>
          <w:sz w:val="24"/>
          <w:szCs w:val="24"/>
        </w:rPr>
        <w:t>Sihelníková</w:t>
      </w:r>
      <w:proofErr w:type="spellEnd"/>
      <w:r w:rsidR="00D07480" w:rsidRPr="00AD2F44">
        <w:rPr>
          <w:rFonts w:ascii="Times New Roman" w:eastAsia="Calibri" w:hAnsi="Times New Roman" w:cs="Times New Roman"/>
          <w:sz w:val="24"/>
          <w:szCs w:val="24"/>
        </w:rPr>
        <w:t xml:space="preserve">, </w:t>
      </w:r>
      <w:r w:rsidR="00D07480">
        <w:rPr>
          <w:rFonts w:ascii="Times New Roman" w:eastAsia="Calibri" w:hAnsi="Times New Roman" w:cs="Times New Roman"/>
          <w:sz w:val="24"/>
          <w:szCs w:val="24"/>
        </w:rPr>
        <w:t>hlavný</w:t>
      </w:r>
      <w:r w:rsidR="00D07480" w:rsidRPr="00AD2F44">
        <w:rPr>
          <w:rFonts w:ascii="Times New Roman" w:eastAsia="Calibri" w:hAnsi="Times New Roman" w:cs="Times New Roman"/>
          <w:sz w:val="24"/>
          <w:szCs w:val="24"/>
        </w:rPr>
        <w:t xml:space="preserve"> štátny radca odboru ochrany finančných spotrebiteľov, natalia.sihelnikova@mfsr.sk, 02-5958 2519</w:t>
      </w:r>
    </w:p>
    <w:p w14:paraId="2E75CECC" w14:textId="4C392966" w:rsidR="00E37CDB" w:rsidRPr="00B313E2" w:rsidRDefault="00E37CDB" w:rsidP="002B5774">
      <w:pPr>
        <w:tabs>
          <w:tab w:val="left" w:pos="2127"/>
        </w:tabs>
        <w:spacing w:after="0"/>
        <w:jc w:val="both"/>
        <w:rPr>
          <w:rFonts w:ascii="Times New Roman" w:eastAsia="Calibri" w:hAnsi="Times New Roman" w:cs="Times New Roman"/>
          <w:b/>
          <w:sz w:val="24"/>
          <w:szCs w:val="24"/>
        </w:rPr>
      </w:pPr>
    </w:p>
    <w:sectPr w:rsidR="00E37CDB" w:rsidRPr="00B313E2">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2BD8" w14:textId="77777777" w:rsidR="00F5148C" w:rsidRDefault="00F5148C" w:rsidP="002B5774">
      <w:pPr>
        <w:spacing w:after="0" w:line="240" w:lineRule="auto"/>
      </w:pPr>
      <w:r>
        <w:separator/>
      </w:r>
    </w:p>
  </w:endnote>
  <w:endnote w:type="continuationSeparator" w:id="0">
    <w:p w14:paraId="7D043864" w14:textId="77777777" w:rsidR="00F5148C" w:rsidRDefault="00F5148C" w:rsidP="002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69E6" w14:textId="2A130404" w:rsidR="009E31FE" w:rsidRDefault="009E31FE">
    <w:pPr>
      <w:pStyle w:val="Pta"/>
    </w:pPr>
    <w:r>
      <w:rPr>
        <w:noProof/>
      </w:rPr>
      <mc:AlternateContent>
        <mc:Choice Requires="wps">
          <w:drawing>
            <wp:anchor distT="0" distB="0" distL="0" distR="0" simplePos="0" relativeHeight="251659264" behindDoc="0" locked="0" layoutInCell="1" allowOverlap="1" wp14:anchorId="368DC9EC" wp14:editId="255ABC31">
              <wp:simplePos x="635" y="635"/>
              <wp:positionH relativeFrom="page">
                <wp:align>left</wp:align>
              </wp:positionH>
              <wp:positionV relativeFrom="page">
                <wp:align>bottom</wp:align>
              </wp:positionV>
              <wp:extent cx="644525" cy="357505"/>
              <wp:effectExtent l="0" t="0" r="3175" b="0"/>
              <wp:wrapNone/>
              <wp:docPr id="716683659"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57505"/>
                      </a:xfrm>
                      <a:prstGeom prst="rect">
                        <a:avLst/>
                      </a:prstGeom>
                      <a:noFill/>
                      <a:ln>
                        <a:noFill/>
                      </a:ln>
                    </wps:spPr>
                    <wps:txbx>
                      <w:txbxContent>
                        <w:p w14:paraId="5D9B88A7" w14:textId="32D66727"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8DC9EC" id="_x0000_t202" coordsize="21600,21600" o:spt="202" path="m,l,21600r21600,l21600,xe">
              <v:stroke joinstyle="miter"/>
              <v:path gradientshapeok="t" o:connecttype="rect"/>
            </v:shapetype>
            <v:shape id="Textové pole 2" o:spid="_x0000_s1026" type="#_x0000_t202" alt="Interné" style="position:absolute;margin-left:0;margin-top:0;width:50.7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" filled="f" stroked="f">
              <v:textbox style="mso-fit-shape-to-text:t" inset="20pt,0,0,15pt">
                <w:txbxContent>
                  <w:p w14:paraId="5D9B88A7" w14:textId="32D66727"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E308" w14:textId="01DF9B64" w:rsidR="009E31FE" w:rsidRDefault="009E31FE">
    <w:pPr>
      <w:pStyle w:val="Pta"/>
    </w:pPr>
    <w:r>
      <w:rPr>
        <w:noProof/>
      </w:rPr>
      <mc:AlternateContent>
        <mc:Choice Requires="wps">
          <w:drawing>
            <wp:anchor distT="0" distB="0" distL="0" distR="0" simplePos="0" relativeHeight="251660288" behindDoc="0" locked="0" layoutInCell="1" allowOverlap="1" wp14:anchorId="7A58EACB" wp14:editId="3529F9EF">
              <wp:simplePos x="904875" y="10067925"/>
              <wp:positionH relativeFrom="page">
                <wp:align>left</wp:align>
              </wp:positionH>
              <wp:positionV relativeFrom="page">
                <wp:align>bottom</wp:align>
              </wp:positionV>
              <wp:extent cx="644525" cy="357505"/>
              <wp:effectExtent l="0" t="0" r="3175" b="0"/>
              <wp:wrapNone/>
              <wp:docPr id="493788181"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57505"/>
                      </a:xfrm>
                      <a:prstGeom prst="rect">
                        <a:avLst/>
                      </a:prstGeom>
                      <a:noFill/>
                      <a:ln>
                        <a:noFill/>
                      </a:ln>
                    </wps:spPr>
                    <wps:txbx>
                      <w:txbxContent>
                        <w:p w14:paraId="7F9FF7C7" w14:textId="36F193CA"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58EACB" id="_x0000_t202" coordsize="21600,21600" o:spt="202" path="m,l,21600r21600,l21600,xe">
              <v:stroke joinstyle="miter"/>
              <v:path gradientshapeok="t" o:connecttype="rect"/>
            </v:shapetype>
            <v:shape id="Textové pole 3" o:spid="_x0000_s1027" type="#_x0000_t202" alt="Interné" style="position:absolute;margin-left:0;margin-top:0;width:50.7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" filled="f" stroked="f">
              <v:textbox style="mso-fit-shape-to-text:t" inset="20pt,0,0,15pt">
                <w:txbxContent>
                  <w:p w14:paraId="7F9FF7C7" w14:textId="36F193CA"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E578" w14:textId="32B4835C" w:rsidR="009E31FE" w:rsidRDefault="009E31FE">
    <w:pPr>
      <w:pStyle w:val="Pta"/>
    </w:pPr>
    <w:r>
      <w:rPr>
        <w:noProof/>
      </w:rPr>
      <mc:AlternateContent>
        <mc:Choice Requires="wps">
          <w:drawing>
            <wp:anchor distT="0" distB="0" distL="0" distR="0" simplePos="0" relativeHeight="251658240" behindDoc="0" locked="0" layoutInCell="1" allowOverlap="1" wp14:anchorId="52202402" wp14:editId="68D9898D">
              <wp:simplePos x="635" y="635"/>
              <wp:positionH relativeFrom="page">
                <wp:align>left</wp:align>
              </wp:positionH>
              <wp:positionV relativeFrom="page">
                <wp:align>bottom</wp:align>
              </wp:positionV>
              <wp:extent cx="644525" cy="357505"/>
              <wp:effectExtent l="0" t="0" r="3175" b="0"/>
              <wp:wrapNone/>
              <wp:docPr id="1955970058"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57505"/>
                      </a:xfrm>
                      <a:prstGeom prst="rect">
                        <a:avLst/>
                      </a:prstGeom>
                      <a:noFill/>
                      <a:ln>
                        <a:noFill/>
                      </a:ln>
                    </wps:spPr>
                    <wps:txbx>
                      <w:txbxContent>
                        <w:p w14:paraId="7402AAAF" w14:textId="255AF7E2"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202402" id="_x0000_t202" coordsize="21600,21600" o:spt="202" path="m,l,21600r21600,l21600,xe">
              <v:stroke joinstyle="miter"/>
              <v:path gradientshapeok="t" o:connecttype="rect"/>
            </v:shapetype>
            <v:shape id="Textové pole 1" o:spid="_x0000_s1028" type="#_x0000_t202" alt="Interné" style="position:absolute;margin-left:0;margin-top:0;width:50.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rEwIAACEEAAAOAAAAZHJzL2Uyb0RvYy54bWysU01v2zAMvQ/YfxB0X+xkcd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" filled="f" stroked="f">
              <v:textbox style="mso-fit-shape-to-text:t" inset="20pt,0,0,15pt">
                <w:txbxContent>
                  <w:p w14:paraId="7402AAAF" w14:textId="255AF7E2" w:rsidR="009E31FE" w:rsidRPr="009E31FE" w:rsidRDefault="009E31FE" w:rsidP="009E31FE">
                    <w:pPr>
                      <w:spacing w:after="0"/>
                      <w:rPr>
                        <w:rFonts w:ascii="Aptos" w:eastAsia="Aptos" w:hAnsi="Aptos" w:cs="Aptos"/>
                        <w:noProof/>
                        <w:color w:val="000000"/>
                        <w:sz w:val="20"/>
                        <w:szCs w:val="20"/>
                      </w:rPr>
                    </w:pPr>
                    <w:r w:rsidRPr="009E31FE">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13E6" w14:textId="77777777" w:rsidR="00F5148C" w:rsidRDefault="00F5148C" w:rsidP="002B5774">
      <w:pPr>
        <w:spacing w:after="0" w:line="240" w:lineRule="auto"/>
      </w:pPr>
      <w:r>
        <w:separator/>
      </w:r>
    </w:p>
  </w:footnote>
  <w:footnote w:type="continuationSeparator" w:id="0">
    <w:p w14:paraId="0698DA73" w14:textId="77777777" w:rsidR="00F5148C" w:rsidRDefault="00F5148C" w:rsidP="002B5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9C9"/>
    <w:multiLevelType w:val="hybridMultilevel"/>
    <w:tmpl w:val="871A513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EC311A"/>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F5CAB"/>
    <w:multiLevelType w:val="hybridMultilevel"/>
    <w:tmpl w:val="4D9850F2"/>
    <w:lvl w:ilvl="0" w:tplc="B0D6AA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659388">
    <w:abstractNumId w:val="1"/>
  </w:num>
  <w:num w:numId="2" w16cid:durableId="1706909174">
    <w:abstractNumId w:val="0"/>
  </w:num>
  <w:num w:numId="3" w16cid:durableId="1049574918">
    <w:abstractNumId w:val="5"/>
  </w:num>
  <w:num w:numId="4" w16cid:durableId="1024212262">
    <w:abstractNumId w:val="3"/>
  </w:num>
  <w:num w:numId="5" w16cid:durableId="1300918380">
    <w:abstractNumId w:val="4"/>
  </w:num>
  <w:num w:numId="6" w16cid:durableId="36729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74"/>
    <w:rsid w:val="00033BCE"/>
    <w:rsid w:val="00037E99"/>
    <w:rsid w:val="00053ABD"/>
    <w:rsid w:val="000958C7"/>
    <w:rsid w:val="00097764"/>
    <w:rsid w:val="000C7DB6"/>
    <w:rsid w:val="000D45DD"/>
    <w:rsid w:val="000E4785"/>
    <w:rsid w:val="000F4EE4"/>
    <w:rsid w:val="001025AF"/>
    <w:rsid w:val="00107DB9"/>
    <w:rsid w:val="00115CA3"/>
    <w:rsid w:val="00141AAF"/>
    <w:rsid w:val="00146A6C"/>
    <w:rsid w:val="0015342B"/>
    <w:rsid w:val="00175AAE"/>
    <w:rsid w:val="001A18CF"/>
    <w:rsid w:val="001A6066"/>
    <w:rsid w:val="001B5369"/>
    <w:rsid w:val="001F2020"/>
    <w:rsid w:val="001F397E"/>
    <w:rsid w:val="001F4FA9"/>
    <w:rsid w:val="002258C2"/>
    <w:rsid w:val="00226B74"/>
    <w:rsid w:val="00253F98"/>
    <w:rsid w:val="00283AAB"/>
    <w:rsid w:val="002B5774"/>
    <w:rsid w:val="002B5B50"/>
    <w:rsid w:val="003008C6"/>
    <w:rsid w:val="00303822"/>
    <w:rsid w:val="0031090D"/>
    <w:rsid w:val="00325220"/>
    <w:rsid w:val="00357F4C"/>
    <w:rsid w:val="00360233"/>
    <w:rsid w:val="003A1345"/>
    <w:rsid w:val="003C1CE6"/>
    <w:rsid w:val="003E02D8"/>
    <w:rsid w:val="003E1A2B"/>
    <w:rsid w:val="003F415F"/>
    <w:rsid w:val="0045155D"/>
    <w:rsid w:val="00493212"/>
    <w:rsid w:val="004C0297"/>
    <w:rsid w:val="00523BED"/>
    <w:rsid w:val="00526CA9"/>
    <w:rsid w:val="005A01C1"/>
    <w:rsid w:val="005A1D38"/>
    <w:rsid w:val="005C159B"/>
    <w:rsid w:val="005F3693"/>
    <w:rsid w:val="005F780F"/>
    <w:rsid w:val="006038F3"/>
    <w:rsid w:val="0063616E"/>
    <w:rsid w:val="006365B5"/>
    <w:rsid w:val="00662A9D"/>
    <w:rsid w:val="00670E6A"/>
    <w:rsid w:val="00672841"/>
    <w:rsid w:val="0067436E"/>
    <w:rsid w:val="006E164B"/>
    <w:rsid w:val="006E1AA2"/>
    <w:rsid w:val="006E2FCB"/>
    <w:rsid w:val="0077431E"/>
    <w:rsid w:val="007E224B"/>
    <w:rsid w:val="007F0A88"/>
    <w:rsid w:val="007F6E70"/>
    <w:rsid w:val="00813F61"/>
    <w:rsid w:val="008243F7"/>
    <w:rsid w:val="00847F0F"/>
    <w:rsid w:val="0086197D"/>
    <w:rsid w:val="00881A8D"/>
    <w:rsid w:val="00886EA5"/>
    <w:rsid w:val="008A0293"/>
    <w:rsid w:val="008D3A39"/>
    <w:rsid w:val="008D730C"/>
    <w:rsid w:val="009004CB"/>
    <w:rsid w:val="009256FD"/>
    <w:rsid w:val="00960AB4"/>
    <w:rsid w:val="009D6507"/>
    <w:rsid w:val="009D7CAC"/>
    <w:rsid w:val="009E31FE"/>
    <w:rsid w:val="00A04EA6"/>
    <w:rsid w:val="00A82060"/>
    <w:rsid w:val="00A93F1D"/>
    <w:rsid w:val="00AC3AB8"/>
    <w:rsid w:val="00AE02C3"/>
    <w:rsid w:val="00B2430C"/>
    <w:rsid w:val="00B313E2"/>
    <w:rsid w:val="00B558A3"/>
    <w:rsid w:val="00B615F8"/>
    <w:rsid w:val="00B624D2"/>
    <w:rsid w:val="00B65991"/>
    <w:rsid w:val="00B9293C"/>
    <w:rsid w:val="00BB0BE9"/>
    <w:rsid w:val="00BC5FE7"/>
    <w:rsid w:val="00BD6E1C"/>
    <w:rsid w:val="00BE7201"/>
    <w:rsid w:val="00C235C0"/>
    <w:rsid w:val="00C3556A"/>
    <w:rsid w:val="00C729F8"/>
    <w:rsid w:val="00C82545"/>
    <w:rsid w:val="00C94109"/>
    <w:rsid w:val="00CC7B31"/>
    <w:rsid w:val="00D07480"/>
    <w:rsid w:val="00D12FE5"/>
    <w:rsid w:val="00D16BC4"/>
    <w:rsid w:val="00D205DC"/>
    <w:rsid w:val="00D3357F"/>
    <w:rsid w:val="00D44041"/>
    <w:rsid w:val="00D63254"/>
    <w:rsid w:val="00D71486"/>
    <w:rsid w:val="00E05074"/>
    <w:rsid w:val="00E3277E"/>
    <w:rsid w:val="00E37CDB"/>
    <w:rsid w:val="00E704A2"/>
    <w:rsid w:val="00E75641"/>
    <w:rsid w:val="00E77E09"/>
    <w:rsid w:val="00E927B7"/>
    <w:rsid w:val="00EB429D"/>
    <w:rsid w:val="00EF045F"/>
    <w:rsid w:val="00F02B31"/>
    <w:rsid w:val="00F04E44"/>
    <w:rsid w:val="00F148C7"/>
    <w:rsid w:val="00F165C2"/>
    <w:rsid w:val="00F30ED4"/>
    <w:rsid w:val="00F5148C"/>
    <w:rsid w:val="00F52095"/>
    <w:rsid w:val="00F62E84"/>
    <w:rsid w:val="00F715BB"/>
    <w:rsid w:val="00F876AC"/>
    <w:rsid w:val="00FD2FAB"/>
    <w:rsid w:val="00FD7095"/>
    <w:rsid w:val="00FE3897"/>
    <w:rsid w:val="00FF7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F5B"/>
  <w15:chartTrackingRefBased/>
  <w15:docId w15:val="{BDF9739E-883E-432C-9151-EF9DF99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7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B5774"/>
    <w:rPr>
      <w:sz w:val="16"/>
      <w:szCs w:val="16"/>
    </w:rPr>
  </w:style>
  <w:style w:type="paragraph" w:styleId="Textkomentra">
    <w:name w:val="annotation text"/>
    <w:basedOn w:val="Normlny"/>
    <w:link w:val="TextkomentraChar"/>
    <w:uiPriority w:val="99"/>
    <w:unhideWhenUsed/>
    <w:rsid w:val="002B5774"/>
    <w:pPr>
      <w:spacing w:line="240" w:lineRule="auto"/>
    </w:pPr>
    <w:rPr>
      <w:sz w:val="20"/>
      <w:szCs w:val="20"/>
    </w:rPr>
  </w:style>
  <w:style w:type="character" w:customStyle="1" w:styleId="TextkomentraChar">
    <w:name w:val="Text komentára Char"/>
    <w:basedOn w:val="Predvolenpsmoodseku"/>
    <w:link w:val="Textkomentra"/>
    <w:uiPriority w:val="99"/>
    <w:rsid w:val="002B5774"/>
    <w:rPr>
      <w:sz w:val="20"/>
      <w:szCs w:val="20"/>
    </w:rPr>
  </w:style>
  <w:style w:type="paragraph" w:styleId="Odsekzoznamu">
    <w:name w:val="List Paragraph"/>
    <w:basedOn w:val="Normlny"/>
    <w:uiPriority w:val="34"/>
    <w:qFormat/>
    <w:rsid w:val="002B5774"/>
    <w:pPr>
      <w:ind w:left="720"/>
      <w:contextualSpacing/>
    </w:pPr>
  </w:style>
  <w:style w:type="paragraph" w:styleId="Textpoznmkypodiarou">
    <w:name w:val="footnote text"/>
    <w:basedOn w:val="Normlny"/>
    <w:link w:val="TextpoznmkypodiarouChar"/>
    <w:uiPriority w:val="99"/>
    <w:unhideWhenUsed/>
    <w:rsid w:val="002B5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B5774"/>
    <w:rPr>
      <w:sz w:val="20"/>
      <w:szCs w:val="20"/>
    </w:rPr>
  </w:style>
  <w:style w:type="character" w:styleId="Odkaznapoznmkupodiarou">
    <w:name w:val="footnote reference"/>
    <w:basedOn w:val="Predvolenpsmoodseku"/>
    <w:uiPriority w:val="99"/>
    <w:semiHidden/>
    <w:unhideWhenUsed/>
    <w:rsid w:val="002B5774"/>
    <w:rPr>
      <w:vertAlign w:val="superscript"/>
    </w:rPr>
  </w:style>
  <w:style w:type="character" w:styleId="Hypertextovprepojenie">
    <w:name w:val="Hyperlink"/>
    <w:basedOn w:val="Predvolenpsmoodseku"/>
    <w:uiPriority w:val="99"/>
    <w:unhideWhenUsed/>
    <w:rsid w:val="002B5774"/>
    <w:rPr>
      <w:color w:val="0000FF"/>
      <w:u w:val="single"/>
    </w:rPr>
  </w:style>
  <w:style w:type="paragraph" w:styleId="Textbubliny">
    <w:name w:val="Balloon Text"/>
    <w:basedOn w:val="Normlny"/>
    <w:link w:val="TextbublinyChar"/>
    <w:uiPriority w:val="99"/>
    <w:semiHidden/>
    <w:unhideWhenUsed/>
    <w:rsid w:val="002B5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774"/>
    <w:rPr>
      <w:rFonts w:ascii="Segoe UI" w:hAnsi="Segoe UI" w:cs="Segoe UI"/>
      <w:sz w:val="18"/>
      <w:szCs w:val="18"/>
    </w:rPr>
  </w:style>
  <w:style w:type="character" w:styleId="PouitHypertextovPrepojenie">
    <w:name w:val="FollowedHyperlink"/>
    <w:basedOn w:val="Predvolenpsmoodseku"/>
    <w:uiPriority w:val="99"/>
    <w:semiHidden/>
    <w:unhideWhenUsed/>
    <w:rsid w:val="002B5774"/>
    <w:rPr>
      <w:color w:val="954F72" w:themeColor="followedHyperlink"/>
      <w:u w:val="single"/>
    </w:rPr>
  </w:style>
  <w:style w:type="table" w:styleId="Mriekatabuky">
    <w:name w:val="Table Grid"/>
    <w:basedOn w:val="Normlnatabuka"/>
    <w:uiPriority w:val="39"/>
    <w:rsid w:val="006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62E84"/>
    <w:rPr>
      <w:b/>
      <w:bCs/>
    </w:rPr>
  </w:style>
  <w:style w:type="character" w:customStyle="1" w:styleId="PredmetkomentraChar">
    <w:name w:val="Predmet komentára Char"/>
    <w:basedOn w:val="TextkomentraChar"/>
    <w:link w:val="Predmetkomentra"/>
    <w:uiPriority w:val="99"/>
    <w:semiHidden/>
    <w:rsid w:val="00F62E84"/>
    <w:rPr>
      <w:b/>
      <w:bCs/>
      <w:sz w:val="20"/>
      <w:szCs w:val="20"/>
    </w:rPr>
  </w:style>
  <w:style w:type="paragraph" w:styleId="Revzia">
    <w:name w:val="Revision"/>
    <w:hidden/>
    <w:uiPriority w:val="99"/>
    <w:semiHidden/>
    <w:rsid w:val="00BB0BE9"/>
    <w:pPr>
      <w:spacing w:after="0" w:line="240" w:lineRule="auto"/>
    </w:pPr>
  </w:style>
  <w:style w:type="paragraph" w:styleId="Pta">
    <w:name w:val="footer"/>
    <w:basedOn w:val="Normlny"/>
    <w:link w:val="PtaChar"/>
    <w:uiPriority w:val="99"/>
    <w:unhideWhenUsed/>
    <w:rsid w:val="009E31FE"/>
    <w:pPr>
      <w:tabs>
        <w:tab w:val="center" w:pos="4536"/>
        <w:tab w:val="right" w:pos="9072"/>
      </w:tabs>
      <w:spacing w:after="0" w:line="240" w:lineRule="auto"/>
    </w:pPr>
  </w:style>
  <w:style w:type="character" w:customStyle="1" w:styleId="PtaChar">
    <w:name w:val="Päta Char"/>
    <w:basedOn w:val="Predvolenpsmoodseku"/>
    <w:link w:val="Pta"/>
    <w:uiPriority w:val="99"/>
    <w:rsid w:val="009E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gov.sk/uploads/files/Mnm8L9Uj.pdf?csrt=4949312250381932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35F3-40F9-496C-B22E-A0F14222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547</Words>
  <Characters>3121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Sihelnikova Natalia</cp:lastModifiedBy>
  <cp:revision>25</cp:revision>
  <dcterms:created xsi:type="dcterms:W3CDTF">2024-04-15T07:57:00Z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7495bc0a,2ab7b98b,1d6e9c15</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2026-02-18T12:32:23Z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61ddd5e1-0764-4b79-b77e-a86a18e493be</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ies>
</file>