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2F" w:rsidRPr="00616D3C" w:rsidRDefault="00241C2F" w:rsidP="00061236">
      <w:pPr>
        <w:ind w:right="4832"/>
        <w:rPr>
          <w:color w:val="auto"/>
          <w:spacing w:val="16"/>
        </w:rPr>
      </w:pPr>
      <w:bookmarkStart w:id="0" w:name="_GoBack"/>
      <w:bookmarkEnd w:id="0"/>
    </w:p>
    <w:p w:rsidR="00444399" w:rsidRPr="00AD6E8C" w:rsidRDefault="00444399" w:rsidP="00AD6E8C">
      <w:pPr>
        <w:ind w:right="4832"/>
        <w:jc w:val="center"/>
        <w:rPr>
          <w:caps/>
          <w:color w:val="auto"/>
          <w:spacing w:val="16"/>
          <w:szCs w:val="20"/>
        </w:rPr>
      </w:pPr>
      <w:r w:rsidRPr="00AD6E8C">
        <w:rPr>
          <w:caps/>
          <w:color w:val="auto"/>
          <w:spacing w:val="16"/>
        </w:rPr>
        <w:t>MINISTERSTVO HOSPODÁRSTVA</w:t>
      </w:r>
    </w:p>
    <w:p w:rsidR="00444399" w:rsidRPr="00AD6E8C" w:rsidRDefault="00444399" w:rsidP="00AD6E8C">
      <w:pPr>
        <w:ind w:right="4832"/>
        <w:jc w:val="center"/>
        <w:rPr>
          <w:color w:val="auto"/>
        </w:rPr>
      </w:pPr>
      <w:r w:rsidRPr="00AD6E8C">
        <w:rPr>
          <w:caps/>
          <w:color w:val="auto"/>
          <w:spacing w:val="16"/>
        </w:rPr>
        <w:t>SLOVENSKEJ REPUBLIKY</w:t>
      </w:r>
    </w:p>
    <w:p w:rsidR="00444399" w:rsidRPr="00AD6E8C" w:rsidRDefault="00444399" w:rsidP="00444399">
      <w:pPr>
        <w:jc w:val="center"/>
        <w:rPr>
          <w:b/>
          <w:bCs/>
          <w:color w:val="auto"/>
        </w:rPr>
      </w:pPr>
    </w:p>
    <w:p w:rsidR="00444399" w:rsidRPr="00AD6E8C" w:rsidRDefault="00444399" w:rsidP="00444399">
      <w:pPr>
        <w:rPr>
          <w:color w:val="auto"/>
        </w:rPr>
      </w:pPr>
    </w:p>
    <w:p w:rsidR="00444399" w:rsidRPr="00AD6E8C" w:rsidRDefault="00444399" w:rsidP="00AD6E8C">
      <w:pPr>
        <w:jc w:val="right"/>
        <w:rPr>
          <w:color w:val="auto"/>
        </w:rPr>
      </w:pPr>
      <w:r w:rsidRPr="00AD6E8C">
        <w:rPr>
          <w:color w:val="auto"/>
        </w:rPr>
        <w:t xml:space="preserve"> </w:t>
      </w:r>
    </w:p>
    <w:p w:rsidR="00444399" w:rsidRPr="00616D3C" w:rsidRDefault="00616D3C" w:rsidP="00444399">
      <w:pPr>
        <w:rPr>
          <w:color w:val="auto"/>
        </w:rPr>
      </w:pPr>
      <w:r>
        <w:rPr>
          <w:caps/>
          <w:color w:val="auto"/>
        </w:rPr>
        <w:tab/>
      </w:r>
      <w:r>
        <w:rPr>
          <w:caps/>
          <w:color w:val="auto"/>
        </w:rPr>
        <w:tab/>
      </w:r>
      <w:r>
        <w:rPr>
          <w:caps/>
          <w:color w:val="auto"/>
        </w:rPr>
        <w:tab/>
      </w:r>
      <w:r>
        <w:rPr>
          <w:caps/>
          <w:color w:val="auto"/>
        </w:rPr>
        <w:tab/>
      </w:r>
      <w:r>
        <w:rPr>
          <w:caps/>
          <w:color w:val="auto"/>
        </w:rPr>
        <w:tab/>
      </w:r>
      <w:r>
        <w:rPr>
          <w:caps/>
          <w:color w:val="auto"/>
        </w:rPr>
        <w:tab/>
      </w:r>
      <w:r>
        <w:rPr>
          <w:caps/>
          <w:color w:val="auto"/>
        </w:rPr>
        <w:tab/>
      </w:r>
      <w:r>
        <w:rPr>
          <w:caps/>
          <w:color w:val="auto"/>
        </w:rPr>
        <w:tab/>
        <w:t xml:space="preserve">         </w:t>
      </w:r>
      <w:r>
        <w:rPr>
          <w:color w:val="auto"/>
        </w:rPr>
        <w:t>Číslo:        /2011-1000-1020</w:t>
      </w:r>
    </w:p>
    <w:p w:rsidR="00444399" w:rsidRPr="00AD6E8C" w:rsidRDefault="00444399" w:rsidP="00444399">
      <w:pPr>
        <w:pStyle w:val="Pta"/>
        <w:tabs>
          <w:tab w:val="clear" w:pos="4536"/>
          <w:tab w:val="clear" w:pos="9072"/>
        </w:tabs>
        <w:rPr>
          <w:caps/>
          <w:color w:val="auto"/>
        </w:rPr>
      </w:pPr>
    </w:p>
    <w:p w:rsidR="00444399" w:rsidRPr="00AD6E8C" w:rsidRDefault="00444399" w:rsidP="00444399">
      <w:pPr>
        <w:rPr>
          <w:b/>
          <w:bCs/>
          <w:caps/>
          <w:color w:val="auto"/>
        </w:rPr>
      </w:pPr>
    </w:p>
    <w:p w:rsidR="00444399" w:rsidRPr="00AD6E8C" w:rsidRDefault="00444399" w:rsidP="00444399">
      <w:pPr>
        <w:pStyle w:val="Nadpis1"/>
        <w:jc w:val="center"/>
        <w:rPr>
          <w:color w:val="auto"/>
        </w:rPr>
      </w:pPr>
      <w:r w:rsidRPr="00AD6E8C">
        <w:rPr>
          <w:caps/>
          <w:color w:val="auto"/>
        </w:rPr>
        <w:t>Smernica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č.</w:t>
      </w:r>
      <w:r w:rsidR="000B26A1">
        <w:rPr>
          <w:color w:val="auto"/>
        </w:rPr>
        <w:t xml:space="preserve"> </w:t>
      </w:r>
      <w:r w:rsidR="003D447A">
        <w:rPr>
          <w:color w:val="auto"/>
        </w:rPr>
        <w:t>7</w:t>
      </w:r>
      <w:r w:rsidRPr="00AD6E8C">
        <w:rPr>
          <w:color w:val="auto"/>
        </w:rPr>
        <w:t xml:space="preserve">/2011 </w:t>
      </w:r>
    </w:p>
    <w:p w:rsidR="00444399" w:rsidRPr="00AD6E8C" w:rsidRDefault="00444399" w:rsidP="00444399">
      <w:pPr>
        <w:pStyle w:val="Nadpis4"/>
        <w:rPr>
          <w:color w:val="auto"/>
        </w:rPr>
      </w:pPr>
      <w:r w:rsidRPr="00AD6E8C">
        <w:rPr>
          <w:color w:val="auto"/>
        </w:rPr>
        <w:t>Ministerstva hospodárstva Slovenskej republiky</w:t>
      </w:r>
    </w:p>
    <w:p w:rsidR="00444399" w:rsidRPr="00AD6E8C" w:rsidRDefault="00444399" w:rsidP="00444399">
      <w:pPr>
        <w:rPr>
          <w:color w:val="auto"/>
        </w:rPr>
      </w:pPr>
    </w:p>
    <w:p w:rsidR="00444399" w:rsidRPr="00AD6E8C" w:rsidRDefault="00444399" w:rsidP="00444399">
      <w:pPr>
        <w:jc w:val="center"/>
        <w:rPr>
          <w:b/>
          <w:color w:val="auto"/>
        </w:rPr>
      </w:pPr>
      <w:r w:rsidRPr="00AD6E8C">
        <w:rPr>
          <w:b/>
          <w:color w:val="auto"/>
        </w:rPr>
        <w:t>z</w:t>
      </w:r>
      <w:r w:rsidR="000B26A1">
        <w:rPr>
          <w:b/>
          <w:color w:val="auto"/>
        </w:rPr>
        <w:t xml:space="preserve"> 12. septembra </w:t>
      </w:r>
      <w:r w:rsidRPr="00AD6E8C">
        <w:rPr>
          <w:b/>
          <w:color w:val="auto"/>
        </w:rPr>
        <w:t>2011</w:t>
      </w:r>
    </w:p>
    <w:p w:rsidR="00444399" w:rsidRPr="00AD6E8C" w:rsidRDefault="00444399" w:rsidP="00444399">
      <w:pPr>
        <w:jc w:val="center"/>
        <w:rPr>
          <w:b/>
          <w:color w:val="auto"/>
        </w:rPr>
      </w:pPr>
    </w:p>
    <w:p w:rsidR="00444399" w:rsidRPr="00AD6E8C" w:rsidRDefault="00444399" w:rsidP="00444399">
      <w:pPr>
        <w:jc w:val="center"/>
        <w:rPr>
          <w:b/>
          <w:bCs/>
          <w:color w:val="auto"/>
        </w:rPr>
      </w:pPr>
      <w:r w:rsidRPr="00AD6E8C">
        <w:rPr>
          <w:b/>
          <w:bCs/>
          <w:color w:val="auto"/>
        </w:rPr>
        <w:t xml:space="preserve">o správe majetku štátu </w:t>
      </w:r>
      <w:r w:rsidR="00E151AE" w:rsidRPr="00AD6E8C">
        <w:rPr>
          <w:b/>
          <w:bCs/>
          <w:color w:val="auto"/>
        </w:rPr>
        <w:t xml:space="preserve">určeného na </w:t>
      </w:r>
      <w:r w:rsidR="0066450D" w:rsidRPr="00AD6E8C">
        <w:rPr>
          <w:b/>
          <w:bCs/>
          <w:color w:val="auto"/>
        </w:rPr>
        <w:t>účely hospodárskej mobilizácie</w:t>
      </w:r>
      <w:r w:rsidR="00E151AE" w:rsidRPr="00AD6E8C">
        <w:rPr>
          <w:b/>
          <w:bCs/>
          <w:color w:val="auto"/>
        </w:rPr>
        <w:t xml:space="preserve"> v</w:t>
      </w:r>
      <w:r w:rsidR="00D15DEC">
        <w:rPr>
          <w:b/>
          <w:bCs/>
          <w:color w:val="auto"/>
        </w:rPr>
        <w:t> </w:t>
      </w:r>
      <w:r w:rsidR="00E151AE" w:rsidRPr="00AD6E8C">
        <w:rPr>
          <w:b/>
          <w:bCs/>
          <w:color w:val="auto"/>
        </w:rPr>
        <w:t>správe</w:t>
      </w:r>
      <w:r w:rsidR="00D15DEC">
        <w:rPr>
          <w:b/>
          <w:bCs/>
          <w:color w:val="auto"/>
        </w:rPr>
        <w:br/>
      </w:r>
      <w:r w:rsidRPr="00AD6E8C">
        <w:rPr>
          <w:b/>
          <w:bCs/>
          <w:color w:val="auto"/>
        </w:rPr>
        <w:t>Ministerstva hospodárstva Slovenskej republiky</w:t>
      </w:r>
    </w:p>
    <w:p w:rsidR="00444399" w:rsidRPr="00AD6E8C" w:rsidRDefault="00444399" w:rsidP="00444399">
      <w:pPr>
        <w:jc w:val="center"/>
        <w:rPr>
          <w:color w:val="auto"/>
        </w:rPr>
      </w:pPr>
    </w:p>
    <w:p w:rsidR="00D15DEC" w:rsidRDefault="00D15DEC" w:rsidP="00444399">
      <w:pPr>
        <w:ind w:firstLine="284"/>
        <w:jc w:val="both"/>
        <w:rPr>
          <w:color w:val="auto"/>
        </w:rPr>
      </w:pPr>
    </w:p>
    <w:p w:rsidR="00444399" w:rsidRPr="00AD6E8C" w:rsidRDefault="00444399" w:rsidP="00D15DEC">
      <w:pPr>
        <w:ind w:firstLine="360"/>
        <w:jc w:val="both"/>
        <w:rPr>
          <w:i/>
          <w:iCs/>
          <w:color w:val="auto"/>
        </w:rPr>
      </w:pPr>
      <w:r w:rsidRPr="00AD6E8C">
        <w:rPr>
          <w:color w:val="auto"/>
        </w:rPr>
        <w:t>Ministerstvo hospodárstva Slovenskej republiky (ďalej len „ministerst</w:t>
      </w:r>
      <w:smartTag w:uri="urn:schemas-microsoft-com:office:smarttags" w:element="PersonName">
        <w:r w:rsidRPr="00AD6E8C">
          <w:rPr>
            <w:color w:val="auto"/>
          </w:rPr>
          <w:t>vo</w:t>
        </w:r>
      </w:smartTag>
      <w:r w:rsidRPr="00AD6E8C">
        <w:rPr>
          <w:color w:val="auto"/>
        </w:rPr>
        <w:t>“) v súlade so zákonom Národnej rady Slovenskej republiky č. 278/1993 Z. z. o správe majetku štátu v znení neskorších predpisov, zákonom č. 431/2002 Z. z. o účtovníctve v znení neskorších predpisov, zákonom č. 595/2003 Z. z. o dani z príjmov v znení neskorších predpisov a zákonom č.</w:t>
      </w:r>
      <w:r w:rsidR="00AD6E8C" w:rsidRPr="00AD6E8C">
        <w:rPr>
          <w:color w:val="auto"/>
        </w:rPr>
        <w:t> </w:t>
      </w:r>
      <w:r w:rsidRPr="00AD6E8C">
        <w:rPr>
          <w:color w:val="auto"/>
        </w:rPr>
        <w:t>523/2004 Z. z. o rozpočtových pravidlách verejnej správy</w:t>
      </w:r>
      <w:r w:rsidR="005851EA" w:rsidRPr="00AD6E8C">
        <w:rPr>
          <w:color w:val="auto"/>
        </w:rPr>
        <w:t xml:space="preserve"> a o zmene a doplnení niektorých zákonov v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znení neskorších predpisov</w:t>
      </w:r>
      <w:r w:rsidR="006E1C82" w:rsidRPr="00AD6E8C">
        <w:rPr>
          <w:color w:val="auto"/>
        </w:rPr>
        <w:t xml:space="preserve"> a</w:t>
      </w:r>
      <w:r w:rsidRPr="00AD6E8C">
        <w:rPr>
          <w:color w:val="auto"/>
        </w:rPr>
        <w:t xml:space="preserve"> opatrením Ministerstva financií Slovenskej republiky č.</w:t>
      </w:r>
      <w:r w:rsidR="00AD6E8C" w:rsidRPr="00AD6E8C">
        <w:rPr>
          <w:color w:val="auto"/>
        </w:rPr>
        <w:t> </w:t>
      </w:r>
      <w:r w:rsidRPr="00AD6E8C">
        <w:rPr>
          <w:color w:val="auto"/>
        </w:rPr>
        <w:t xml:space="preserve">336/2003 Z. z. </w:t>
      </w:r>
      <w:r w:rsidR="006E1C82" w:rsidRPr="00AD6E8C">
        <w:rPr>
          <w:color w:val="auto"/>
        </w:rPr>
        <w:t xml:space="preserve">o úprave dispozičných oprávnení správcov v zriaďovateľskej pôsobnosti Ministerstva financií Slovenskej republiky pri nakladaní s majetkom štátu </w:t>
      </w:r>
      <w:r w:rsidRPr="00AD6E8C">
        <w:rPr>
          <w:color w:val="auto"/>
        </w:rPr>
        <w:t>v znení neskorších predpisov,</w:t>
      </w:r>
      <w:r w:rsidRPr="00AD6E8C">
        <w:rPr>
          <w:color w:val="auto"/>
          <w:szCs w:val="20"/>
        </w:rPr>
        <w:t xml:space="preserve"> </w:t>
      </w:r>
      <w:r w:rsidRPr="00AD6E8C">
        <w:rPr>
          <w:color w:val="auto"/>
        </w:rPr>
        <w:t>zákon</w:t>
      </w:r>
      <w:r w:rsidR="006E1C82" w:rsidRPr="00AD6E8C">
        <w:rPr>
          <w:color w:val="auto"/>
        </w:rPr>
        <w:t>om</w:t>
      </w:r>
      <w:r w:rsidRPr="00AD6E8C">
        <w:rPr>
          <w:color w:val="auto"/>
        </w:rPr>
        <w:t xml:space="preserve"> č. </w:t>
      </w:r>
      <w:r w:rsidR="00F13AAD" w:rsidRPr="00AD6E8C">
        <w:rPr>
          <w:color w:val="auto"/>
        </w:rPr>
        <w:t>179</w:t>
      </w:r>
      <w:r w:rsidRPr="00AD6E8C">
        <w:rPr>
          <w:color w:val="auto"/>
        </w:rPr>
        <w:t>/20</w:t>
      </w:r>
      <w:r w:rsidR="00F13AAD" w:rsidRPr="00AD6E8C">
        <w:rPr>
          <w:color w:val="auto"/>
        </w:rPr>
        <w:t>11</w:t>
      </w:r>
      <w:r w:rsidRPr="00AD6E8C">
        <w:rPr>
          <w:color w:val="auto"/>
        </w:rPr>
        <w:t xml:space="preserve"> Z.</w:t>
      </w:r>
      <w:r w:rsidR="003B731E" w:rsidRPr="00AD6E8C">
        <w:rPr>
          <w:color w:val="auto"/>
        </w:rPr>
        <w:t xml:space="preserve"> </w:t>
      </w:r>
      <w:r w:rsidRPr="00AD6E8C">
        <w:rPr>
          <w:color w:val="auto"/>
        </w:rPr>
        <w:t xml:space="preserve">z. o hospodárskej mobilizácii </w:t>
      </w:r>
      <w:r w:rsidR="003B731E" w:rsidRPr="00AD6E8C">
        <w:rPr>
          <w:color w:val="auto"/>
        </w:rPr>
        <w:t xml:space="preserve">a o zmene </w:t>
      </w:r>
      <w:r w:rsidR="00F13AAD" w:rsidRPr="00AD6E8C">
        <w:rPr>
          <w:color w:val="auto"/>
        </w:rPr>
        <w:t xml:space="preserve">a doplnení </w:t>
      </w:r>
      <w:r w:rsidR="003B731E" w:rsidRPr="00AD6E8C">
        <w:rPr>
          <w:color w:val="auto"/>
        </w:rPr>
        <w:t>zákona</w:t>
      </w:r>
      <w:r w:rsidR="00D15DEC">
        <w:rPr>
          <w:color w:val="auto"/>
        </w:rPr>
        <w:t xml:space="preserve"> </w:t>
      </w:r>
      <w:r w:rsidR="003B731E" w:rsidRPr="00AD6E8C">
        <w:rPr>
          <w:color w:val="auto"/>
        </w:rPr>
        <w:t xml:space="preserve">č. </w:t>
      </w:r>
      <w:r w:rsidR="00F13AAD" w:rsidRPr="00AD6E8C">
        <w:rPr>
          <w:color w:val="auto"/>
        </w:rPr>
        <w:t>387</w:t>
      </w:r>
      <w:r w:rsidR="003B731E" w:rsidRPr="00AD6E8C">
        <w:rPr>
          <w:color w:val="auto"/>
        </w:rPr>
        <w:t>/</w:t>
      </w:r>
      <w:r w:rsidR="00F13AAD" w:rsidRPr="00AD6E8C">
        <w:rPr>
          <w:color w:val="auto"/>
        </w:rPr>
        <w:t>2002</w:t>
      </w:r>
      <w:r w:rsidR="00D15DEC">
        <w:rPr>
          <w:color w:val="auto"/>
        </w:rPr>
        <w:t xml:space="preserve"> </w:t>
      </w:r>
      <w:r w:rsidR="003B731E" w:rsidRPr="00AD6E8C">
        <w:rPr>
          <w:color w:val="auto"/>
        </w:rPr>
        <w:t>Z. z. o</w:t>
      </w:r>
      <w:r w:rsidR="00F13AAD" w:rsidRPr="00AD6E8C">
        <w:rPr>
          <w:color w:val="auto"/>
        </w:rPr>
        <w:t> riadení štátu v krízových situáciách mimo času vojny a vojnového stavu v</w:t>
      </w:r>
      <w:r w:rsidR="00AD6E8C" w:rsidRPr="00AD6E8C">
        <w:rPr>
          <w:color w:val="auto"/>
        </w:rPr>
        <w:t> </w:t>
      </w:r>
      <w:r w:rsidR="00F13AAD" w:rsidRPr="00AD6E8C">
        <w:rPr>
          <w:color w:val="auto"/>
        </w:rPr>
        <w:t>znení</w:t>
      </w:r>
      <w:r w:rsidR="003B731E" w:rsidRPr="00AD6E8C">
        <w:rPr>
          <w:color w:val="auto"/>
        </w:rPr>
        <w:t xml:space="preserve"> neskorších predpisov </w:t>
      </w:r>
      <w:r w:rsidRPr="00AD6E8C">
        <w:rPr>
          <w:color w:val="auto"/>
          <w:szCs w:val="20"/>
        </w:rPr>
        <w:t>vydáva túto smernicu</w:t>
      </w:r>
      <w:r w:rsidRPr="00AD6E8C">
        <w:rPr>
          <w:color w:val="auto"/>
        </w:rPr>
        <w:t xml:space="preserve">: </w:t>
      </w:r>
    </w:p>
    <w:p w:rsidR="00444399" w:rsidRDefault="00444399" w:rsidP="00444399">
      <w:pPr>
        <w:rPr>
          <w:color w:val="auto"/>
        </w:rPr>
      </w:pPr>
    </w:p>
    <w:p w:rsidR="00D15DEC" w:rsidRPr="00AD6E8C" w:rsidRDefault="00D15DEC" w:rsidP="00444399">
      <w:pPr>
        <w:rPr>
          <w:color w:val="auto"/>
        </w:rPr>
      </w:pPr>
    </w:p>
    <w:p w:rsidR="00444399" w:rsidRPr="00AD6E8C" w:rsidRDefault="00444399" w:rsidP="00444399">
      <w:pPr>
        <w:pStyle w:val="Nadpis2"/>
        <w:ind w:left="0" w:firstLine="0"/>
        <w:rPr>
          <w:bCs w:val="0"/>
          <w:color w:val="auto"/>
        </w:rPr>
      </w:pPr>
      <w:r w:rsidRPr="00AD6E8C">
        <w:rPr>
          <w:bCs w:val="0"/>
          <w:color w:val="auto"/>
        </w:rPr>
        <w:t>Čl. 1</w:t>
      </w:r>
    </w:p>
    <w:p w:rsidR="00444399" w:rsidRPr="00AD6E8C" w:rsidRDefault="00444399" w:rsidP="00444399">
      <w:pPr>
        <w:jc w:val="center"/>
        <w:rPr>
          <w:b/>
          <w:color w:val="auto"/>
        </w:rPr>
      </w:pPr>
      <w:r w:rsidRPr="00AD6E8C">
        <w:rPr>
          <w:b/>
          <w:color w:val="auto"/>
        </w:rPr>
        <w:t>Predmet úpravy</w:t>
      </w:r>
    </w:p>
    <w:p w:rsidR="00444399" w:rsidRPr="00AD6E8C" w:rsidRDefault="00444399" w:rsidP="00444399">
      <w:pPr>
        <w:jc w:val="both"/>
        <w:rPr>
          <w:color w:val="auto"/>
        </w:rPr>
      </w:pPr>
    </w:p>
    <w:p w:rsidR="00444399" w:rsidRPr="00AD6E8C" w:rsidRDefault="00444399" w:rsidP="00AD6E8C">
      <w:pPr>
        <w:ind w:firstLine="360"/>
        <w:jc w:val="both"/>
        <w:rPr>
          <w:color w:val="auto"/>
        </w:rPr>
      </w:pPr>
      <w:r w:rsidRPr="00AD6E8C">
        <w:rPr>
          <w:color w:val="auto"/>
        </w:rPr>
        <w:t xml:space="preserve">Táto smernica upravuje postupy pri správe a vedení evidencie majetku štátu </w:t>
      </w:r>
      <w:r w:rsidR="00653F5A" w:rsidRPr="00AD6E8C">
        <w:rPr>
          <w:color w:val="auto"/>
        </w:rPr>
        <w:t xml:space="preserve">určeného na účely hospodárskej mobilizácie </w:t>
      </w:r>
      <w:r w:rsidRPr="00AD6E8C">
        <w:rPr>
          <w:color w:val="auto"/>
        </w:rPr>
        <w:t>v správe ministerstva</w:t>
      </w:r>
      <w:r w:rsidR="0008415B" w:rsidRPr="00AD6E8C">
        <w:rPr>
          <w:color w:val="auto"/>
        </w:rPr>
        <w:t>, nachádzajúceho sa v objektoch ministerstva</w:t>
      </w:r>
      <w:r w:rsidRPr="00AD6E8C">
        <w:rPr>
          <w:color w:val="auto"/>
        </w:rPr>
        <w:t xml:space="preserve"> a na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pracoviskách mimo sídla ministerstva</w:t>
      </w:r>
      <w:r w:rsidR="00653F5A" w:rsidRPr="00AD6E8C">
        <w:rPr>
          <w:color w:val="auto"/>
        </w:rPr>
        <w:t xml:space="preserve"> </w:t>
      </w:r>
      <w:r w:rsidR="00A33A55" w:rsidRPr="00AD6E8C">
        <w:rPr>
          <w:color w:val="auto"/>
        </w:rPr>
        <w:t>v</w:t>
      </w:r>
      <w:r w:rsidR="00653F5A" w:rsidRPr="00AD6E8C">
        <w:rPr>
          <w:color w:val="auto"/>
        </w:rPr>
        <w:t> subjekto</w:t>
      </w:r>
      <w:r w:rsidR="00A33A55" w:rsidRPr="00AD6E8C">
        <w:rPr>
          <w:color w:val="auto"/>
        </w:rPr>
        <w:t>ch</w:t>
      </w:r>
      <w:r w:rsidR="00653F5A" w:rsidRPr="00AD6E8C">
        <w:rPr>
          <w:color w:val="auto"/>
        </w:rPr>
        <w:t xml:space="preserve"> hospodárskej mobilizácie.</w:t>
      </w:r>
    </w:p>
    <w:p w:rsidR="00444399" w:rsidRDefault="00444399" w:rsidP="00F83EA8">
      <w:pPr>
        <w:rPr>
          <w:color w:val="auto"/>
        </w:rPr>
      </w:pPr>
    </w:p>
    <w:p w:rsidR="00D15DEC" w:rsidRPr="00AD6E8C" w:rsidRDefault="00D15DEC" w:rsidP="00F83EA8">
      <w:pPr>
        <w:rPr>
          <w:color w:val="auto"/>
        </w:rPr>
      </w:pPr>
    </w:p>
    <w:p w:rsidR="00444399" w:rsidRPr="00AD6E8C" w:rsidRDefault="00444399" w:rsidP="00444399">
      <w:pPr>
        <w:jc w:val="center"/>
        <w:rPr>
          <w:b/>
          <w:color w:val="auto"/>
        </w:rPr>
      </w:pPr>
      <w:r w:rsidRPr="00AD6E8C">
        <w:rPr>
          <w:b/>
          <w:color w:val="auto"/>
        </w:rPr>
        <w:t>Čl. 2</w:t>
      </w:r>
    </w:p>
    <w:p w:rsidR="00444399" w:rsidRPr="00AD6E8C" w:rsidRDefault="00444399" w:rsidP="00444399">
      <w:pPr>
        <w:pStyle w:val="Nadpis2"/>
        <w:rPr>
          <w:bCs w:val="0"/>
          <w:color w:val="auto"/>
        </w:rPr>
      </w:pPr>
      <w:r w:rsidRPr="00AD6E8C">
        <w:rPr>
          <w:bCs w:val="0"/>
          <w:color w:val="auto"/>
        </w:rPr>
        <w:t xml:space="preserve">Nadobúdanie majetku štátu </w:t>
      </w:r>
      <w:r w:rsidR="00E151AE" w:rsidRPr="00AD6E8C">
        <w:rPr>
          <w:bCs w:val="0"/>
          <w:color w:val="auto"/>
        </w:rPr>
        <w:t>určeného na účely hospodárskej mobilizácie</w:t>
      </w:r>
      <w:r w:rsidR="00AD6E8C" w:rsidRPr="00AD6E8C">
        <w:rPr>
          <w:bCs w:val="0"/>
          <w:color w:val="auto"/>
        </w:rPr>
        <w:br/>
      </w:r>
      <w:r w:rsidRPr="00AD6E8C">
        <w:rPr>
          <w:bCs w:val="0"/>
          <w:color w:val="auto"/>
        </w:rPr>
        <w:t>do správy ministerstva</w:t>
      </w:r>
    </w:p>
    <w:p w:rsidR="00444399" w:rsidRPr="00AD6E8C" w:rsidRDefault="00444399" w:rsidP="00444399">
      <w:pPr>
        <w:rPr>
          <w:color w:val="auto"/>
        </w:rPr>
      </w:pPr>
    </w:p>
    <w:p w:rsidR="00444399" w:rsidRPr="00AD6E8C" w:rsidRDefault="002F51AC" w:rsidP="00C46867">
      <w:pPr>
        <w:ind w:firstLine="360"/>
        <w:jc w:val="both"/>
        <w:rPr>
          <w:color w:val="auto"/>
        </w:rPr>
      </w:pPr>
      <w:r w:rsidRPr="00AD6E8C">
        <w:rPr>
          <w:color w:val="auto"/>
        </w:rPr>
        <w:t>(1)</w:t>
      </w:r>
      <w:r w:rsidR="0037785B">
        <w:rPr>
          <w:color w:val="auto"/>
        </w:rPr>
        <w:t>  </w:t>
      </w:r>
      <w:r w:rsidR="00444399" w:rsidRPr="00AD6E8C">
        <w:rPr>
          <w:color w:val="auto"/>
        </w:rPr>
        <w:t xml:space="preserve">Ministerstvo môže nadobúdať do správy </w:t>
      </w:r>
      <w:r w:rsidR="009E5DE1" w:rsidRPr="00AD6E8C">
        <w:rPr>
          <w:color w:val="auto"/>
        </w:rPr>
        <w:t>majetk</w:t>
      </w:r>
      <w:r w:rsidR="00A33A55" w:rsidRPr="00AD6E8C">
        <w:rPr>
          <w:color w:val="auto"/>
        </w:rPr>
        <w:t>u</w:t>
      </w:r>
      <w:r w:rsidR="009E5DE1" w:rsidRPr="00AD6E8C">
        <w:rPr>
          <w:color w:val="auto"/>
        </w:rPr>
        <w:t xml:space="preserve"> štátu </w:t>
      </w:r>
      <w:r w:rsidR="00A33A55" w:rsidRPr="00AD6E8C">
        <w:rPr>
          <w:color w:val="auto"/>
        </w:rPr>
        <w:t xml:space="preserve">hnuteľný a nehnuteľný majetok, </w:t>
      </w:r>
      <w:r w:rsidR="009E5DE1" w:rsidRPr="00AD6E8C">
        <w:rPr>
          <w:color w:val="auto"/>
        </w:rPr>
        <w:t>určený na účely hospodárskej mobilizácie</w:t>
      </w:r>
      <w:r w:rsidR="00444399" w:rsidRPr="00AD6E8C">
        <w:rPr>
          <w:color w:val="auto"/>
        </w:rPr>
        <w:t xml:space="preserve"> </w:t>
      </w:r>
    </w:p>
    <w:p w:rsidR="00444399" w:rsidRPr="00AD6E8C" w:rsidRDefault="00444399" w:rsidP="00C46867">
      <w:pPr>
        <w:pStyle w:val="Zarkazkladnhotextu"/>
        <w:spacing w:before="60"/>
        <w:ind w:hanging="360"/>
        <w:jc w:val="left"/>
        <w:rPr>
          <w:color w:val="auto"/>
        </w:rPr>
      </w:pPr>
      <w:r w:rsidRPr="00AD6E8C">
        <w:rPr>
          <w:color w:val="auto"/>
        </w:rPr>
        <w:t>a)</w:t>
      </w:r>
      <w:r w:rsidR="00C46867">
        <w:rPr>
          <w:color w:val="auto"/>
        </w:rPr>
        <w:tab/>
      </w:r>
      <w:r w:rsidRPr="00AD6E8C">
        <w:rPr>
          <w:color w:val="auto"/>
        </w:rPr>
        <w:t>obstaraním majetku štátu podľa osobitných predpisov</w:t>
      </w:r>
      <w:r w:rsidR="00AD6E8C" w:rsidRPr="00AD6E8C">
        <w:rPr>
          <w:rStyle w:val="Odkaznapoznmkupodiarou"/>
          <w:color w:val="auto"/>
        </w:rPr>
        <w:footnoteReference w:customMarkFollows="1" w:id="1"/>
        <w:t>1)</w:t>
      </w:r>
      <w:r w:rsidRPr="00AD6E8C">
        <w:rPr>
          <w:color w:val="auto"/>
        </w:rPr>
        <w:t>,</w:t>
      </w:r>
    </w:p>
    <w:p w:rsidR="00EA23BA" w:rsidRPr="00AD6E8C" w:rsidRDefault="00EA23BA" w:rsidP="00C46867">
      <w:pPr>
        <w:spacing w:before="60"/>
        <w:ind w:left="360" w:hanging="360"/>
        <w:jc w:val="both"/>
        <w:rPr>
          <w:color w:val="auto"/>
        </w:rPr>
      </w:pPr>
      <w:r w:rsidRPr="00AD6E8C">
        <w:rPr>
          <w:color w:val="auto"/>
        </w:rPr>
        <w:t>b)</w:t>
      </w:r>
      <w:r w:rsidR="00C46867">
        <w:rPr>
          <w:color w:val="auto"/>
        </w:rPr>
        <w:tab/>
      </w:r>
      <w:r w:rsidRPr="00AD6E8C">
        <w:rPr>
          <w:color w:val="auto"/>
        </w:rPr>
        <w:t>prevodom správy na základe zmluvy o pre</w:t>
      </w:r>
      <w:smartTag w:uri="urn:schemas-microsoft-com:office:smarttags" w:element="PersonName">
        <w:r w:rsidRPr="00AD6E8C">
          <w:rPr>
            <w:color w:val="auto"/>
          </w:rPr>
          <w:t>vo</w:t>
        </w:r>
      </w:smartTag>
      <w:r w:rsidRPr="00AD6E8C">
        <w:rPr>
          <w:color w:val="auto"/>
        </w:rPr>
        <w:t xml:space="preserve">de správy majetku štátu, </w:t>
      </w:r>
    </w:p>
    <w:p w:rsidR="00E151AE" w:rsidRPr="00AD6E8C" w:rsidRDefault="00E151AE" w:rsidP="00C46867">
      <w:pPr>
        <w:pStyle w:val="Zarkazkladnhotextu"/>
        <w:spacing w:before="60"/>
        <w:ind w:hanging="360"/>
        <w:rPr>
          <w:color w:val="auto"/>
        </w:rPr>
      </w:pPr>
      <w:r w:rsidRPr="00AD6E8C">
        <w:rPr>
          <w:color w:val="auto"/>
        </w:rPr>
        <w:lastRenderedPageBreak/>
        <w:t>c)</w:t>
      </w:r>
      <w:r w:rsidR="00C46867">
        <w:rPr>
          <w:color w:val="auto"/>
        </w:rPr>
        <w:tab/>
      </w:r>
      <w:r w:rsidRPr="00AD6E8C">
        <w:rPr>
          <w:color w:val="auto"/>
        </w:rPr>
        <w:t>zámenou správy na základe zmluvy o zámene správy majetku štátu,</w:t>
      </w:r>
    </w:p>
    <w:p w:rsidR="00E151AE" w:rsidRPr="00AD6E8C" w:rsidRDefault="00E151AE" w:rsidP="00C46867">
      <w:pPr>
        <w:pStyle w:val="Zarkazkladnhotextu"/>
        <w:spacing w:before="60"/>
        <w:ind w:hanging="360"/>
        <w:rPr>
          <w:color w:val="auto"/>
        </w:rPr>
      </w:pPr>
      <w:r w:rsidRPr="00AD6E8C">
        <w:rPr>
          <w:color w:val="auto"/>
        </w:rPr>
        <w:t>d)</w:t>
      </w:r>
      <w:r w:rsidR="00C46867">
        <w:rPr>
          <w:color w:val="auto"/>
        </w:rPr>
        <w:tab/>
      </w:r>
      <w:r w:rsidRPr="00AD6E8C">
        <w:rPr>
          <w:color w:val="auto"/>
        </w:rPr>
        <w:t>darovaním na základe darovacej zmluvy podľa osobitných predpisov</w:t>
      </w:r>
      <w:r w:rsidR="00AD6E8C" w:rsidRPr="00AD6E8C">
        <w:rPr>
          <w:rStyle w:val="Odkaznapoznmkupodiarou"/>
          <w:color w:val="auto"/>
        </w:rPr>
        <w:footnoteReference w:customMarkFollows="1" w:id="2"/>
        <w:t>2)</w:t>
      </w:r>
      <w:r w:rsidRPr="00AD6E8C">
        <w:rPr>
          <w:color w:val="auto"/>
        </w:rPr>
        <w:t>,</w:t>
      </w:r>
    </w:p>
    <w:p w:rsidR="00E151AE" w:rsidRPr="00AD6E8C" w:rsidRDefault="00E151AE" w:rsidP="00C46867">
      <w:pPr>
        <w:pStyle w:val="Zarkazkladnhotextu"/>
        <w:spacing w:before="60"/>
        <w:ind w:hanging="360"/>
        <w:rPr>
          <w:color w:val="auto"/>
        </w:rPr>
      </w:pPr>
      <w:r w:rsidRPr="00AD6E8C">
        <w:rPr>
          <w:color w:val="auto"/>
        </w:rPr>
        <w:t>e)</w:t>
      </w:r>
      <w:r w:rsidR="00C46867">
        <w:rPr>
          <w:color w:val="auto"/>
        </w:rPr>
        <w:tab/>
      </w:r>
      <w:r w:rsidRPr="00AD6E8C">
        <w:rPr>
          <w:color w:val="auto"/>
        </w:rPr>
        <w:t>výmenou na základe zmluvy o prevode vlastníctva majetku,</w:t>
      </w:r>
    </w:p>
    <w:p w:rsidR="00E151AE" w:rsidRPr="00AD6E8C" w:rsidRDefault="00E151AE" w:rsidP="00C46867">
      <w:pPr>
        <w:pStyle w:val="Zarkazkladnhotextu"/>
        <w:spacing w:before="60"/>
        <w:ind w:hanging="360"/>
        <w:rPr>
          <w:color w:val="auto"/>
        </w:rPr>
      </w:pPr>
      <w:r w:rsidRPr="00AD6E8C">
        <w:rPr>
          <w:color w:val="auto"/>
        </w:rPr>
        <w:t>f)</w:t>
      </w:r>
      <w:r w:rsidR="00C46867">
        <w:rPr>
          <w:color w:val="auto"/>
        </w:rPr>
        <w:tab/>
      </w:r>
      <w:r w:rsidRPr="00AD6E8C">
        <w:rPr>
          <w:color w:val="auto"/>
        </w:rPr>
        <w:t>poskytnutím príspevku na obstaranie majetku určeného na účely hospodárskej mobilizácie.</w:t>
      </w:r>
    </w:p>
    <w:p w:rsidR="009E5DE1" w:rsidRPr="00AD6E8C" w:rsidRDefault="009E5DE1" w:rsidP="00444399">
      <w:pPr>
        <w:jc w:val="both"/>
        <w:rPr>
          <w:color w:val="auto"/>
          <w:sz w:val="20"/>
        </w:rPr>
      </w:pPr>
    </w:p>
    <w:p w:rsidR="002F51AC" w:rsidRPr="00AD6E8C" w:rsidRDefault="002F51AC" w:rsidP="00C46867">
      <w:pPr>
        <w:ind w:firstLine="360"/>
        <w:jc w:val="both"/>
        <w:rPr>
          <w:color w:val="auto"/>
        </w:rPr>
      </w:pPr>
      <w:r w:rsidRPr="00AD6E8C">
        <w:rPr>
          <w:color w:val="auto"/>
        </w:rPr>
        <w:t>(2)</w:t>
      </w:r>
      <w:r w:rsidR="0037785B">
        <w:rPr>
          <w:color w:val="auto"/>
        </w:rPr>
        <w:t>  </w:t>
      </w:r>
      <w:r w:rsidR="00AD6E8C" w:rsidRPr="00AD6E8C">
        <w:rPr>
          <w:color w:val="auto"/>
        </w:rPr>
        <w:t>M</w:t>
      </w:r>
      <w:r w:rsidRPr="00AD6E8C">
        <w:rPr>
          <w:color w:val="auto"/>
        </w:rPr>
        <w:t>ajetok v správe ministerstva zakúpený z finančných prostried</w:t>
      </w:r>
      <w:r w:rsidR="00991700" w:rsidRPr="00AD6E8C">
        <w:rPr>
          <w:color w:val="auto"/>
        </w:rPr>
        <w:t>kov opatrenia Technická pomoc (</w:t>
      </w:r>
      <w:r w:rsidRPr="00AD6E8C">
        <w:rPr>
          <w:color w:val="auto"/>
        </w:rPr>
        <w:t>v rámci operačných programov spolufinancovaných z Európskeho fondu regionálneho rozvoja) nie je možné použiť na účely hospodárskej mobilizácie.</w:t>
      </w:r>
    </w:p>
    <w:p w:rsidR="00444399" w:rsidRDefault="00444399" w:rsidP="00444399">
      <w:pPr>
        <w:rPr>
          <w:color w:val="auto"/>
        </w:rPr>
      </w:pPr>
    </w:p>
    <w:p w:rsidR="00D15DEC" w:rsidRPr="00AD6E8C" w:rsidRDefault="00D15DEC" w:rsidP="00444399">
      <w:pPr>
        <w:rPr>
          <w:color w:val="auto"/>
        </w:rPr>
      </w:pPr>
    </w:p>
    <w:p w:rsidR="00444399" w:rsidRPr="00AD6E8C" w:rsidRDefault="00444399" w:rsidP="00444399">
      <w:pPr>
        <w:pStyle w:val="Nadpis2"/>
        <w:ind w:left="0" w:firstLine="0"/>
        <w:rPr>
          <w:bCs w:val="0"/>
          <w:color w:val="auto"/>
        </w:rPr>
      </w:pPr>
      <w:r w:rsidRPr="00AD6E8C">
        <w:rPr>
          <w:bCs w:val="0"/>
          <w:color w:val="auto"/>
        </w:rPr>
        <w:t>Čl. 3</w:t>
      </w:r>
    </w:p>
    <w:p w:rsidR="00444399" w:rsidRPr="00AD6E8C" w:rsidRDefault="00444399" w:rsidP="00444399">
      <w:pPr>
        <w:pStyle w:val="Nadpis2"/>
        <w:rPr>
          <w:bCs w:val="0"/>
          <w:color w:val="auto"/>
        </w:rPr>
      </w:pPr>
      <w:r w:rsidRPr="00AD6E8C">
        <w:rPr>
          <w:bCs w:val="0"/>
          <w:color w:val="auto"/>
        </w:rPr>
        <w:t xml:space="preserve">Evidencia majetku štátu </w:t>
      </w:r>
      <w:r w:rsidR="00653F5A" w:rsidRPr="00AD6E8C">
        <w:rPr>
          <w:bCs w:val="0"/>
          <w:color w:val="auto"/>
        </w:rPr>
        <w:t>určeného na účely hospodárskej mobilizácie</w:t>
      </w:r>
      <w:r w:rsidR="00AD6E8C" w:rsidRPr="00AD6E8C">
        <w:rPr>
          <w:bCs w:val="0"/>
          <w:color w:val="auto"/>
        </w:rPr>
        <w:br/>
      </w:r>
      <w:r w:rsidRPr="00AD6E8C">
        <w:rPr>
          <w:bCs w:val="0"/>
          <w:color w:val="auto"/>
        </w:rPr>
        <w:t>v správe ministerstva</w:t>
      </w:r>
    </w:p>
    <w:p w:rsidR="00444399" w:rsidRPr="00AD6E8C" w:rsidRDefault="00444399" w:rsidP="00444399">
      <w:pPr>
        <w:pStyle w:val="Zarkazkladnhotextu"/>
        <w:ind w:left="0"/>
        <w:rPr>
          <w:color w:val="auto"/>
        </w:rPr>
      </w:pPr>
    </w:p>
    <w:p w:rsidR="00444399" w:rsidRPr="00AD6E8C" w:rsidRDefault="00AD6E8C" w:rsidP="00C46867">
      <w:pPr>
        <w:pStyle w:val="Zarkazkladnhotextu"/>
        <w:ind w:left="0" w:firstLine="360"/>
        <w:rPr>
          <w:color w:val="auto"/>
        </w:rPr>
      </w:pPr>
      <w:r>
        <w:rPr>
          <w:color w:val="auto"/>
        </w:rPr>
        <w:t>(1)</w:t>
      </w:r>
      <w:r w:rsidR="0037785B">
        <w:rPr>
          <w:color w:val="auto"/>
        </w:rPr>
        <w:t>  </w:t>
      </w:r>
      <w:r w:rsidR="00444399" w:rsidRPr="00AD6E8C">
        <w:rPr>
          <w:color w:val="auto"/>
        </w:rPr>
        <w:t xml:space="preserve">Evidenciu majetku štátu v správe ministerstva zabezpečuje odbor bezpečnosti a krízového riadenia </w:t>
      </w:r>
      <w:r w:rsidR="00916043" w:rsidRPr="00AD6E8C">
        <w:rPr>
          <w:color w:val="auto"/>
        </w:rPr>
        <w:t>(ďalej len „</w:t>
      </w:r>
      <w:r w:rsidR="006E1C82" w:rsidRPr="00AD6E8C">
        <w:rPr>
          <w:color w:val="auto"/>
        </w:rPr>
        <w:t>odbor</w:t>
      </w:r>
      <w:r w:rsidR="00653F5A" w:rsidRPr="00AD6E8C">
        <w:rPr>
          <w:color w:val="auto"/>
        </w:rPr>
        <w:t>“)</w:t>
      </w:r>
      <w:r w:rsidR="00D15DEC">
        <w:rPr>
          <w:color w:val="auto"/>
        </w:rPr>
        <w:t xml:space="preserve"> </w:t>
      </w:r>
      <w:r w:rsidR="00444399" w:rsidRPr="00AD6E8C">
        <w:rPr>
          <w:color w:val="auto"/>
        </w:rPr>
        <w:t>určenými zamestnancami.</w:t>
      </w:r>
    </w:p>
    <w:p w:rsidR="00444399" w:rsidRPr="00AD6E8C" w:rsidRDefault="00444399" w:rsidP="00C46867">
      <w:pPr>
        <w:pStyle w:val="Zarkazkladnhotextu"/>
        <w:ind w:left="0" w:firstLine="360"/>
        <w:rPr>
          <w:color w:val="auto"/>
        </w:rPr>
      </w:pPr>
    </w:p>
    <w:p w:rsidR="00444399" w:rsidRPr="00AD6E8C" w:rsidRDefault="00AD6E8C" w:rsidP="00C46867">
      <w:pPr>
        <w:pStyle w:val="Zarkazkladnhotextu"/>
        <w:ind w:left="0" w:firstLine="360"/>
        <w:rPr>
          <w:color w:val="auto"/>
        </w:rPr>
      </w:pPr>
      <w:r>
        <w:rPr>
          <w:color w:val="auto"/>
        </w:rPr>
        <w:t>(2)</w:t>
      </w:r>
      <w:r w:rsidR="0037785B">
        <w:rPr>
          <w:color w:val="auto"/>
        </w:rPr>
        <w:t>  </w:t>
      </w:r>
      <w:r w:rsidR="00444399" w:rsidRPr="00AD6E8C">
        <w:rPr>
          <w:color w:val="auto"/>
        </w:rPr>
        <w:t xml:space="preserve">Evidencia majetku štátu </w:t>
      </w:r>
      <w:r w:rsidR="00742B9E" w:rsidRPr="00AD6E8C">
        <w:rPr>
          <w:color w:val="auto"/>
        </w:rPr>
        <w:t>určeného</w:t>
      </w:r>
      <w:r w:rsidR="00CE0A95" w:rsidRPr="00AD6E8C">
        <w:rPr>
          <w:color w:val="auto"/>
        </w:rPr>
        <w:t xml:space="preserve"> na účely hospodárskej mobilizácie </w:t>
      </w:r>
      <w:r w:rsidR="00444399" w:rsidRPr="00AD6E8C">
        <w:rPr>
          <w:color w:val="auto"/>
        </w:rPr>
        <w:t>v správe ministerstva sa člení podľa osobitného predpisu</w:t>
      </w:r>
      <w:r>
        <w:rPr>
          <w:rStyle w:val="Odkaznapoznmkupodiarou"/>
          <w:color w:val="auto"/>
        </w:rPr>
        <w:footnoteReference w:customMarkFollows="1" w:id="3"/>
        <w:t>3)</w:t>
      </w:r>
      <w:r w:rsidR="00444399" w:rsidRPr="00AD6E8C">
        <w:rPr>
          <w:color w:val="auto"/>
        </w:rPr>
        <w:t xml:space="preserve"> na</w:t>
      </w:r>
    </w:p>
    <w:p w:rsidR="00444399" w:rsidRPr="00AD6E8C" w:rsidRDefault="00AD6E8C" w:rsidP="00C46867">
      <w:pPr>
        <w:pStyle w:val="Zarkazkladnhotextu"/>
        <w:spacing w:before="60"/>
        <w:ind w:hanging="360"/>
        <w:rPr>
          <w:color w:val="auto"/>
        </w:rPr>
      </w:pPr>
      <w:r>
        <w:rPr>
          <w:color w:val="auto"/>
        </w:rPr>
        <w:t>a)</w:t>
      </w:r>
      <w:r w:rsidR="00C46867">
        <w:rPr>
          <w:color w:val="auto"/>
        </w:rPr>
        <w:tab/>
      </w:r>
      <w:r w:rsidR="00444399" w:rsidRPr="00AD6E8C">
        <w:rPr>
          <w:color w:val="auto"/>
        </w:rPr>
        <w:t>hmotný majetok</w:t>
      </w:r>
    </w:p>
    <w:p w:rsidR="00444399" w:rsidRPr="00AD6E8C" w:rsidRDefault="00444399" w:rsidP="00AD6E8C">
      <w:pPr>
        <w:pStyle w:val="Zarkazkladnhotextu"/>
        <w:ind w:left="900" w:hanging="360"/>
        <w:rPr>
          <w:color w:val="auto"/>
        </w:rPr>
      </w:pPr>
      <w:r w:rsidRPr="00AD6E8C">
        <w:rPr>
          <w:color w:val="auto"/>
        </w:rPr>
        <w:t>1.</w:t>
      </w:r>
      <w:r w:rsidR="00AD6E8C">
        <w:rPr>
          <w:color w:val="auto"/>
        </w:rPr>
        <w:tab/>
      </w:r>
      <w:r w:rsidRPr="00AD6E8C">
        <w:rPr>
          <w:color w:val="auto"/>
        </w:rPr>
        <w:t>dlhodobý hmotný majetok (DHM),</w:t>
      </w:r>
      <w:r w:rsidR="00D15DEC">
        <w:rPr>
          <w:color w:val="auto"/>
        </w:rPr>
        <w:t xml:space="preserve"> </w:t>
      </w:r>
      <w:r w:rsidR="00A33A55" w:rsidRPr="00AD6E8C">
        <w:rPr>
          <w:color w:val="auto"/>
        </w:rPr>
        <w:t xml:space="preserve">ktorého vstupná cena je vyššia ako 1700 </w:t>
      </w:r>
      <w:r w:rsidR="009E3287" w:rsidRPr="00AD6E8C">
        <w:rPr>
          <w:color w:val="auto"/>
        </w:rPr>
        <w:t>EUR</w:t>
      </w:r>
      <w:r w:rsidR="00D15DEC">
        <w:rPr>
          <w:color w:val="auto"/>
        </w:rPr>
        <w:t xml:space="preserve"> </w:t>
      </w:r>
      <w:r w:rsidR="00111F06" w:rsidRPr="00AD6E8C">
        <w:rPr>
          <w:color w:val="auto"/>
        </w:rPr>
        <w:t>a pre</w:t>
      </w:r>
      <w:r w:rsidR="00E46BCE" w:rsidRPr="00AD6E8C">
        <w:rPr>
          <w:color w:val="auto"/>
        </w:rPr>
        <w:t>vá</w:t>
      </w:r>
      <w:r w:rsidR="00A33A55" w:rsidRPr="00AD6E8C">
        <w:rPr>
          <w:color w:val="auto"/>
        </w:rPr>
        <w:t>dzkovo-technické funkcie dlhšie ako jeden rok,</w:t>
      </w:r>
    </w:p>
    <w:p w:rsidR="00111F06" w:rsidRPr="00AD6E8C" w:rsidRDefault="00111F06" w:rsidP="00AD6E8C">
      <w:pPr>
        <w:pStyle w:val="Zarkazkladnhotextu"/>
        <w:ind w:left="900" w:hanging="360"/>
        <w:rPr>
          <w:color w:val="auto"/>
        </w:rPr>
      </w:pPr>
      <w:r w:rsidRPr="00AD6E8C">
        <w:rPr>
          <w:color w:val="auto"/>
        </w:rPr>
        <w:t>2.</w:t>
      </w:r>
      <w:r w:rsidR="00AD6E8C">
        <w:rPr>
          <w:color w:val="auto"/>
        </w:rPr>
        <w:tab/>
      </w:r>
      <w:r w:rsidRPr="00AD6E8C">
        <w:rPr>
          <w:color w:val="auto"/>
        </w:rPr>
        <w:t>dlhodobý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drobný hmotný majetok (DDHM), s dobou použiteľnosti dlhšou ako jeden rok a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vstupnou cenou od 100 EUR do 1 700 EUR,</w:t>
      </w:r>
    </w:p>
    <w:p w:rsidR="00111F06" w:rsidRPr="00AD6E8C" w:rsidRDefault="00111F06" w:rsidP="00AD6E8C">
      <w:pPr>
        <w:pStyle w:val="Zarkazkladnhotextu"/>
        <w:ind w:left="900" w:hanging="360"/>
        <w:rPr>
          <w:color w:val="auto"/>
        </w:rPr>
      </w:pPr>
      <w:r w:rsidRPr="00AD6E8C">
        <w:rPr>
          <w:color w:val="auto"/>
        </w:rPr>
        <w:t>3.</w:t>
      </w:r>
      <w:r w:rsidR="00AD6E8C">
        <w:rPr>
          <w:color w:val="auto"/>
        </w:rPr>
        <w:tab/>
      </w:r>
      <w:r w:rsidRPr="00AD6E8C">
        <w:rPr>
          <w:color w:val="auto"/>
        </w:rPr>
        <w:t xml:space="preserve">drobný hmotný majetok - operatívna evidencia (DHM-OE), ktorého doba použiteľnosti je dlhšia ako jeden rok, </w:t>
      </w:r>
      <w:r w:rsidR="009E3287" w:rsidRPr="00AD6E8C">
        <w:rPr>
          <w:color w:val="auto"/>
        </w:rPr>
        <w:t xml:space="preserve">obstarávacia </w:t>
      </w:r>
      <w:r w:rsidRPr="00AD6E8C">
        <w:rPr>
          <w:color w:val="auto"/>
        </w:rPr>
        <w:t>cena do 100 EUR za kus, ako napríklad nábytok, prístroje, elektrospotrebiče, pneumatiky a pod.,</w:t>
      </w:r>
    </w:p>
    <w:p w:rsidR="00444399" w:rsidRPr="00AD6E8C" w:rsidRDefault="008A37A6" w:rsidP="00AD6E8C">
      <w:pPr>
        <w:pStyle w:val="Zarkazkladnhotextu"/>
        <w:ind w:left="900" w:hanging="360"/>
        <w:rPr>
          <w:color w:val="auto"/>
        </w:rPr>
      </w:pPr>
      <w:r w:rsidRPr="00AD6E8C">
        <w:rPr>
          <w:color w:val="auto"/>
        </w:rPr>
        <w:t>4</w:t>
      </w:r>
      <w:r w:rsidR="00444399" w:rsidRPr="00AD6E8C">
        <w:rPr>
          <w:color w:val="auto"/>
        </w:rPr>
        <w:t>.</w:t>
      </w:r>
      <w:r w:rsidR="00AD6E8C">
        <w:rPr>
          <w:color w:val="auto"/>
        </w:rPr>
        <w:tab/>
      </w:r>
      <w:r w:rsidR="00444399" w:rsidRPr="00AD6E8C">
        <w:rPr>
          <w:color w:val="auto"/>
        </w:rPr>
        <w:t xml:space="preserve">spotrebné predmety (SPOT) a to bez ohľadu na ich </w:t>
      </w:r>
      <w:r w:rsidR="009E3287" w:rsidRPr="00AD6E8C">
        <w:rPr>
          <w:color w:val="auto"/>
        </w:rPr>
        <w:t>obstarávaciu</w:t>
      </w:r>
      <w:r w:rsidR="00444399" w:rsidRPr="00AD6E8C">
        <w:rPr>
          <w:color w:val="auto"/>
        </w:rPr>
        <w:t xml:space="preserve"> cenu,</w:t>
      </w:r>
    </w:p>
    <w:p w:rsidR="00444399" w:rsidRPr="00AD6E8C" w:rsidRDefault="008A37A6" w:rsidP="00AD6E8C">
      <w:pPr>
        <w:pStyle w:val="Zarkazkladnhotextu"/>
        <w:ind w:left="900" w:hanging="360"/>
        <w:rPr>
          <w:color w:val="auto"/>
        </w:rPr>
      </w:pPr>
      <w:r w:rsidRPr="00AD6E8C">
        <w:rPr>
          <w:color w:val="auto"/>
        </w:rPr>
        <w:t>5</w:t>
      </w:r>
      <w:r w:rsidR="00444399" w:rsidRPr="00AD6E8C">
        <w:rPr>
          <w:color w:val="auto"/>
        </w:rPr>
        <w:t>.</w:t>
      </w:r>
      <w:r w:rsidR="00AD6E8C">
        <w:rPr>
          <w:color w:val="auto"/>
        </w:rPr>
        <w:tab/>
      </w:r>
      <w:r w:rsidR="00444399" w:rsidRPr="00AD6E8C">
        <w:rPr>
          <w:color w:val="auto"/>
        </w:rPr>
        <w:t>krátkodobý</w:t>
      </w:r>
      <w:r w:rsidR="00D15DEC">
        <w:rPr>
          <w:color w:val="auto"/>
        </w:rPr>
        <w:t xml:space="preserve"> </w:t>
      </w:r>
      <w:r w:rsidR="00444399" w:rsidRPr="00AD6E8C">
        <w:rPr>
          <w:color w:val="auto"/>
        </w:rPr>
        <w:t>drobný</w:t>
      </w:r>
      <w:r w:rsidR="00D15DEC">
        <w:rPr>
          <w:color w:val="auto"/>
        </w:rPr>
        <w:t xml:space="preserve"> </w:t>
      </w:r>
      <w:r w:rsidR="00444399" w:rsidRPr="00AD6E8C">
        <w:rPr>
          <w:color w:val="auto"/>
        </w:rPr>
        <w:t>hmotný</w:t>
      </w:r>
      <w:r w:rsidR="00D15DEC">
        <w:rPr>
          <w:color w:val="auto"/>
        </w:rPr>
        <w:t xml:space="preserve"> </w:t>
      </w:r>
      <w:r w:rsidR="00444399" w:rsidRPr="00AD6E8C">
        <w:rPr>
          <w:color w:val="auto"/>
        </w:rPr>
        <w:t>majetok</w:t>
      </w:r>
      <w:r w:rsidR="00D15DEC">
        <w:rPr>
          <w:color w:val="auto"/>
        </w:rPr>
        <w:t xml:space="preserve"> </w:t>
      </w:r>
      <w:r w:rsidR="00444399" w:rsidRPr="00AD6E8C">
        <w:rPr>
          <w:color w:val="auto"/>
        </w:rPr>
        <w:t>(KDHM),</w:t>
      </w:r>
      <w:r w:rsidR="00D15DEC">
        <w:rPr>
          <w:color w:val="auto"/>
        </w:rPr>
        <w:t xml:space="preserve"> </w:t>
      </w:r>
      <w:r w:rsidR="00444399" w:rsidRPr="00AD6E8C">
        <w:rPr>
          <w:color w:val="auto"/>
        </w:rPr>
        <w:t>ktorého</w:t>
      </w:r>
      <w:r w:rsidR="00D15DEC">
        <w:rPr>
          <w:color w:val="auto"/>
        </w:rPr>
        <w:t xml:space="preserve"> </w:t>
      </w:r>
      <w:r w:rsidR="00444399" w:rsidRPr="00AD6E8C">
        <w:rPr>
          <w:color w:val="auto"/>
        </w:rPr>
        <w:t>doba</w:t>
      </w:r>
      <w:r w:rsidR="00D15DEC">
        <w:rPr>
          <w:color w:val="auto"/>
        </w:rPr>
        <w:t xml:space="preserve"> </w:t>
      </w:r>
      <w:r w:rsidR="00444399" w:rsidRPr="00AD6E8C">
        <w:rPr>
          <w:color w:val="auto"/>
        </w:rPr>
        <w:t>použiteľnosti</w:t>
      </w:r>
      <w:r w:rsidR="00D15DEC">
        <w:rPr>
          <w:color w:val="auto"/>
        </w:rPr>
        <w:t xml:space="preserve"> </w:t>
      </w:r>
      <w:r w:rsidR="00444399" w:rsidRPr="00AD6E8C">
        <w:rPr>
          <w:color w:val="auto"/>
        </w:rPr>
        <w:t>je</w:t>
      </w:r>
      <w:r w:rsidR="00D15DEC">
        <w:rPr>
          <w:color w:val="auto"/>
        </w:rPr>
        <w:t xml:space="preserve"> </w:t>
      </w:r>
      <w:r w:rsidR="00444399" w:rsidRPr="00AD6E8C">
        <w:rPr>
          <w:color w:val="auto"/>
        </w:rPr>
        <w:t>do</w:t>
      </w:r>
      <w:r w:rsidR="00D15DEC">
        <w:rPr>
          <w:color w:val="auto"/>
        </w:rPr>
        <w:t xml:space="preserve"> </w:t>
      </w:r>
      <w:r w:rsidR="00444399" w:rsidRPr="00AD6E8C">
        <w:rPr>
          <w:color w:val="auto"/>
        </w:rPr>
        <w:t>jedného roka, ako napríklad CD, publikácie, katalógy a pod.,</w:t>
      </w:r>
    </w:p>
    <w:p w:rsidR="00444399" w:rsidRPr="00AD6E8C" w:rsidRDefault="00D90895" w:rsidP="00C46867">
      <w:pPr>
        <w:pStyle w:val="Zarkazkladnhotextu"/>
        <w:spacing w:before="60"/>
        <w:ind w:hanging="360"/>
        <w:rPr>
          <w:color w:val="auto"/>
        </w:rPr>
      </w:pPr>
      <w:r>
        <w:rPr>
          <w:color w:val="auto"/>
        </w:rPr>
        <w:t>b)</w:t>
      </w:r>
      <w:r w:rsidR="00C46867">
        <w:rPr>
          <w:color w:val="auto"/>
        </w:rPr>
        <w:tab/>
      </w:r>
      <w:r w:rsidR="00444399" w:rsidRPr="00AD6E8C">
        <w:rPr>
          <w:color w:val="auto"/>
        </w:rPr>
        <w:t>nehmotný majetok</w:t>
      </w:r>
    </w:p>
    <w:p w:rsidR="00111F06" w:rsidRPr="00AD6E8C" w:rsidRDefault="00444399" w:rsidP="00D90895">
      <w:pPr>
        <w:pStyle w:val="Zarkazkladnhotextu"/>
        <w:ind w:left="900" w:hanging="360"/>
        <w:rPr>
          <w:color w:val="auto"/>
        </w:rPr>
      </w:pPr>
      <w:r w:rsidRPr="00AD6E8C">
        <w:rPr>
          <w:color w:val="auto"/>
        </w:rPr>
        <w:t>1.</w:t>
      </w:r>
      <w:r w:rsidR="00D90895">
        <w:rPr>
          <w:color w:val="auto"/>
        </w:rPr>
        <w:tab/>
      </w:r>
      <w:r w:rsidR="00111F06" w:rsidRPr="00AD6E8C">
        <w:rPr>
          <w:color w:val="auto"/>
        </w:rPr>
        <w:t>dlhodobý</w:t>
      </w:r>
      <w:r w:rsidR="00D15DEC">
        <w:rPr>
          <w:color w:val="auto"/>
        </w:rPr>
        <w:t xml:space="preserve"> </w:t>
      </w:r>
      <w:r w:rsidR="00111F06" w:rsidRPr="00AD6E8C">
        <w:rPr>
          <w:color w:val="auto"/>
        </w:rPr>
        <w:t>nehmotný</w:t>
      </w:r>
      <w:r w:rsidR="00D15DEC">
        <w:rPr>
          <w:color w:val="auto"/>
        </w:rPr>
        <w:t xml:space="preserve"> </w:t>
      </w:r>
      <w:r w:rsidR="00111F06" w:rsidRPr="00AD6E8C">
        <w:rPr>
          <w:color w:val="auto"/>
        </w:rPr>
        <w:t>majetok</w:t>
      </w:r>
      <w:r w:rsidR="00D15DEC">
        <w:rPr>
          <w:color w:val="auto"/>
        </w:rPr>
        <w:t xml:space="preserve"> </w:t>
      </w:r>
      <w:r w:rsidR="00111F06" w:rsidRPr="00AD6E8C">
        <w:rPr>
          <w:color w:val="auto"/>
        </w:rPr>
        <w:t xml:space="preserve">(DNM), ktorého vstupná cena je vyššia ako 2400 </w:t>
      </w:r>
      <w:r w:rsidR="009E3287" w:rsidRPr="00AD6E8C">
        <w:rPr>
          <w:color w:val="auto"/>
        </w:rPr>
        <w:t>EUR</w:t>
      </w:r>
      <w:r w:rsidR="00111F06" w:rsidRPr="00AD6E8C">
        <w:rPr>
          <w:color w:val="auto"/>
        </w:rPr>
        <w:t xml:space="preserve"> </w:t>
      </w:r>
      <w:r w:rsidR="00E46BCE" w:rsidRPr="00AD6E8C">
        <w:rPr>
          <w:color w:val="auto"/>
        </w:rPr>
        <w:t>a pre</w:t>
      </w:r>
      <w:r w:rsidR="00111F06" w:rsidRPr="00AD6E8C">
        <w:rPr>
          <w:color w:val="auto"/>
        </w:rPr>
        <w:t xml:space="preserve">vádzkovo-technické funkcie dlhšie ako jeden rok, </w:t>
      </w:r>
    </w:p>
    <w:p w:rsidR="00111F06" w:rsidRPr="00AD6E8C" w:rsidRDefault="00111F06" w:rsidP="00D90895">
      <w:pPr>
        <w:pStyle w:val="Zarkazkladnhotextu"/>
        <w:ind w:left="900" w:hanging="360"/>
        <w:rPr>
          <w:color w:val="auto"/>
        </w:rPr>
      </w:pPr>
      <w:r w:rsidRPr="00AD6E8C">
        <w:rPr>
          <w:color w:val="auto"/>
        </w:rPr>
        <w:t>2.</w:t>
      </w:r>
      <w:r w:rsidR="00D90895">
        <w:rPr>
          <w:color w:val="auto"/>
        </w:rPr>
        <w:tab/>
      </w:r>
      <w:r w:rsidRPr="00AD6E8C">
        <w:rPr>
          <w:color w:val="auto"/>
        </w:rPr>
        <w:t>drobný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dlhodobý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nehmotný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majetok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(DDNM) s</w:t>
      </w:r>
      <w:r w:rsidR="00C04EB4" w:rsidRPr="00AD6E8C">
        <w:rPr>
          <w:color w:val="auto"/>
        </w:rPr>
        <w:t>o</w:t>
      </w:r>
      <w:r w:rsidR="009E3287" w:rsidRPr="00AD6E8C">
        <w:rPr>
          <w:color w:val="auto"/>
        </w:rPr>
        <w:t> </w:t>
      </w:r>
      <w:r w:rsidRPr="00AD6E8C">
        <w:rPr>
          <w:color w:val="auto"/>
        </w:rPr>
        <w:t xml:space="preserve">vstupnou cenou do 2400 </w:t>
      </w:r>
      <w:r w:rsidR="009E3287" w:rsidRPr="00AD6E8C">
        <w:rPr>
          <w:color w:val="auto"/>
        </w:rPr>
        <w:t>EUR</w:t>
      </w:r>
      <w:r w:rsidRPr="00AD6E8C">
        <w:rPr>
          <w:color w:val="auto"/>
        </w:rPr>
        <w:t xml:space="preserve"> </w:t>
      </w:r>
      <w:r w:rsidR="00E46BCE" w:rsidRPr="00AD6E8C">
        <w:rPr>
          <w:color w:val="auto"/>
        </w:rPr>
        <w:t>a</w:t>
      </w:r>
      <w:r w:rsidR="00C46867">
        <w:rPr>
          <w:color w:val="auto"/>
        </w:rPr>
        <w:t> </w:t>
      </w:r>
      <w:r w:rsidRPr="00AD6E8C">
        <w:rPr>
          <w:color w:val="auto"/>
        </w:rPr>
        <w:t>prevádzkovo-technick</w:t>
      </w:r>
      <w:r w:rsidR="00C04EB4" w:rsidRPr="00AD6E8C">
        <w:rPr>
          <w:color w:val="auto"/>
        </w:rPr>
        <w:t>ými</w:t>
      </w:r>
      <w:r w:rsidRPr="00AD6E8C">
        <w:rPr>
          <w:color w:val="auto"/>
        </w:rPr>
        <w:t xml:space="preserve"> funkci</w:t>
      </w:r>
      <w:r w:rsidR="00C04EB4" w:rsidRPr="00AD6E8C">
        <w:rPr>
          <w:color w:val="auto"/>
        </w:rPr>
        <w:t>ami</w:t>
      </w:r>
      <w:r w:rsidRPr="00AD6E8C">
        <w:rPr>
          <w:color w:val="auto"/>
        </w:rPr>
        <w:t xml:space="preserve"> dlhš</w:t>
      </w:r>
      <w:r w:rsidR="00C04EB4" w:rsidRPr="00AD6E8C">
        <w:rPr>
          <w:color w:val="auto"/>
        </w:rPr>
        <w:t>ími</w:t>
      </w:r>
      <w:r w:rsidRPr="00AD6E8C">
        <w:rPr>
          <w:color w:val="auto"/>
        </w:rPr>
        <w:t xml:space="preserve"> ako jeden rok</w:t>
      </w:r>
      <w:r w:rsidR="00BC3F23" w:rsidRPr="00AD6E8C">
        <w:rPr>
          <w:color w:val="auto"/>
        </w:rPr>
        <w:t>.</w:t>
      </w:r>
      <w:r w:rsidRPr="00AD6E8C">
        <w:rPr>
          <w:color w:val="auto"/>
        </w:rPr>
        <w:t xml:space="preserve"> </w:t>
      </w:r>
    </w:p>
    <w:p w:rsidR="00444399" w:rsidRPr="00AD6E8C" w:rsidRDefault="00444399" w:rsidP="00444399">
      <w:pPr>
        <w:pStyle w:val="Zarkazkladnhotextu"/>
        <w:ind w:left="0"/>
        <w:rPr>
          <w:color w:val="auto"/>
        </w:rPr>
      </w:pPr>
    </w:p>
    <w:p w:rsidR="00444399" w:rsidRPr="00AD6E8C" w:rsidRDefault="00AD6E8C" w:rsidP="00C46867">
      <w:pPr>
        <w:pStyle w:val="Nadpis1"/>
        <w:ind w:firstLine="360"/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(3)</w:t>
      </w:r>
      <w:r w:rsidR="0037785B">
        <w:rPr>
          <w:b w:val="0"/>
          <w:color w:val="auto"/>
          <w:sz w:val="24"/>
        </w:rPr>
        <w:t>  </w:t>
      </w:r>
      <w:r w:rsidR="00444399" w:rsidRPr="00AD6E8C">
        <w:rPr>
          <w:b w:val="0"/>
          <w:color w:val="auto"/>
          <w:sz w:val="24"/>
        </w:rPr>
        <w:t xml:space="preserve">Majetok štátu </w:t>
      </w:r>
      <w:r w:rsidR="00CE0A95" w:rsidRPr="00AD6E8C">
        <w:rPr>
          <w:b w:val="0"/>
          <w:color w:val="auto"/>
          <w:sz w:val="24"/>
        </w:rPr>
        <w:t xml:space="preserve">určený na účely hospodárskej mobilizácie </w:t>
      </w:r>
      <w:r w:rsidR="00444399" w:rsidRPr="00AD6E8C">
        <w:rPr>
          <w:b w:val="0"/>
          <w:color w:val="auto"/>
          <w:sz w:val="24"/>
        </w:rPr>
        <w:t xml:space="preserve">v správe ministerstva </w:t>
      </w:r>
      <w:r w:rsidR="003F1C56" w:rsidRPr="00AD6E8C">
        <w:rPr>
          <w:b w:val="0"/>
          <w:color w:val="auto"/>
          <w:sz w:val="24"/>
        </w:rPr>
        <w:t xml:space="preserve">zaeviduje </w:t>
      </w:r>
      <w:r w:rsidR="00444399" w:rsidRPr="00AD6E8C">
        <w:rPr>
          <w:b w:val="0"/>
          <w:color w:val="auto"/>
          <w:sz w:val="24"/>
        </w:rPr>
        <w:t>určený zamestnanec</w:t>
      </w:r>
      <w:r w:rsidR="00D15DEC">
        <w:rPr>
          <w:b w:val="0"/>
          <w:color w:val="auto"/>
          <w:sz w:val="24"/>
        </w:rPr>
        <w:t xml:space="preserve"> </w:t>
      </w:r>
      <w:r w:rsidR="00B5295E" w:rsidRPr="00AD6E8C">
        <w:rPr>
          <w:b w:val="0"/>
          <w:color w:val="auto"/>
          <w:sz w:val="24"/>
        </w:rPr>
        <w:t>odboru</w:t>
      </w:r>
      <w:r w:rsidR="00444399" w:rsidRPr="00AD6E8C">
        <w:rPr>
          <w:b w:val="0"/>
          <w:color w:val="auto"/>
          <w:sz w:val="24"/>
        </w:rPr>
        <w:t xml:space="preserve"> na základe</w:t>
      </w:r>
    </w:p>
    <w:p w:rsidR="00444399" w:rsidRPr="00AD6E8C" w:rsidRDefault="00444399" w:rsidP="00D217C9">
      <w:pPr>
        <w:numPr>
          <w:ilvl w:val="0"/>
          <w:numId w:val="1"/>
        </w:numPr>
        <w:tabs>
          <w:tab w:val="clear" w:pos="397"/>
        </w:tabs>
        <w:spacing w:before="60"/>
        <w:ind w:left="360" w:hanging="360"/>
        <w:rPr>
          <w:color w:val="auto"/>
        </w:rPr>
      </w:pPr>
      <w:r w:rsidRPr="00AD6E8C">
        <w:rPr>
          <w:color w:val="auto"/>
        </w:rPr>
        <w:t>dokladu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podľa interného riadiaceho aktu ministerstva</w:t>
      </w:r>
      <w:r w:rsidR="00C46867">
        <w:rPr>
          <w:rStyle w:val="Odkaznapoznmkupodiarou"/>
          <w:color w:val="auto"/>
        </w:rPr>
        <w:footnoteReference w:customMarkFollows="1" w:id="4"/>
        <w:t>4)</w:t>
      </w:r>
      <w:r w:rsidRPr="00AD6E8C">
        <w:rPr>
          <w:color w:val="auto"/>
        </w:rPr>
        <w:t>,</w:t>
      </w:r>
    </w:p>
    <w:p w:rsidR="004A6AC0" w:rsidRPr="00AD6E8C" w:rsidRDefault="00E46BCE" w:rsidP="00D217C9">
      <w:pPr>
        <w:numPr>
          <w:ilvl w:val="0"/>
          <w:numId w:val="1"/>
        </w:numPr>
        <w:tabs>
          <w:tab w:val="clear" w:pos="397"/>
        </w:tabs>
        <w:spacing w:before="60"/>
        <w:ind w:left="360" w:hanging="360"/>
        <w:rPr>
          <w:color w:val="auto"/>
        </w:rPr>
      </w:pPr>
      <w:r w:rsidRPr="00AD6E8C">
        <w:rPr>
          <w:color w:val="auto"/>
        </w:rPr>
        <w:t>protokol</w:t>
      </w:r>
      <w:r w:rsidR="00BC3F23" w:rsidRPr="00AD6E8C">
        <w:rPr>
          <w:color w:val="auto"/>
        </w:rPr>
        <w:t>u</w:t>
      </w:r>
      <w:r w:rsidRPr="00AD6E8C">
        <w:rPr>
          <w:color w:val="auto"/>
        </w:rPr>
        <w:t xml:space="preserve"> o zaradení dlhodobého majetku do užívania</w:t>
      </w:r>
      <w:r w:rsidR="00444399" w:rsidRPr="00AD6E8C">
        <w:rPr>
          <w:color w:val="auto"/>
        </w:rPr>
        <w:t>,</w:t>
      </w:r>
    </w:p>
    <w:p w:rsidR="00694436" w:rsidRPr="00AD6E8C" w:rsidRDefault="00444399" w:rsidP="00D217C9">
      <w:pPr>
        <w:numPr>
          <w:ilvl w:val="0"/>
          <w:numId w:val="1"/>
        </w:numPr>
        <w:tabs>
          <w:tab w:val="clear" w:pos="397"/>
        </w:tabs>
        <w:spacing w:before="60"/>
        <w:ind w:left="360" w:hanging="360"/>
        <w:rPr>
          <w:color w:val="auto"/>
        </w:rPr>
      </w:pPr>
      <w:r w:rsidRPr="00AD6E8C">
        <w:rPr>
          <w:color w:val="auto"/>
          <w:szCs w:val="14"/>
        </w:rPr>
        <w:t xml:space="preserve">výpisu z </w:t>
      </w:r>
      <w:r w:rsidRPr="00AD6E8C">
        <w:rPr>
          <w:color w:val="auto"/>
        </w:rPr>
        <w:t>listu vlastníctva a kópie katastrálnej mapy</w:t>
      </w:r>
      <w:r w:rsidR="000267F5" w:rsidRPr="00AD6E8C">
        <w:rPr>
          <w:color w:val="auto"/>
        </w:rPr>
        <w:t>,</w:t>
      </w:r>
    </w:p>
    <w:p w:rsidR="000267F5" w:rsidRPr="00AD6E8C" w:rsidRDefault="000267F5" w:rsidP="00D217C9">
      <w:pPr>
        <w:numPr>
          <w:ilvl w:val="0"/>
          <w:numId w:val="1"/>
        </w:numPr>
        <w:tabs>
          <w:tab w:val="clear" w:pos="397"/>
        </w:tabs>
        <w:spacing w:before="60"/>
        <w:ind w:left="360" w:hanging="360"/>
        <w:rPr>
          <w:color w:val="auto"/>
        </w:rPr>
      </w:pPr>
      <w:r w:rsidRPr="00AD6E8C">
        <w:rPr>
          <w:color w:val="auto"/>
        </w:rPr>
        <w:t>protokolu o odovzdaní a prevzatí účtovnej evidencie majetku financovaného z prostriedkov štátneho rozpočtu SR a o zdokumentovaní odovzdania a prevzatia majetku.</w:t>
      </w:r>
    </w:p>
    <w:p w:rsidR="00444399" w:rsidRPr="00AD6E8C" w:rsidRDefault="00444399" w:rsidP="00444399">
      <w:pPr>
        <w:pStyle w:val="Zarkazkladnhotextu2"/>
        <w:ind w:left="0" w:right="-144" w:firstLine="284"/>
        <w:rPr>
          <w:color w:val="auto"/>
        </w:rPr>
      </w:pPr>
    </w:p>
    <w:p w:rsidR="00444399" w:rsidRPr="00AD6E8C" w:rsidRDefault="00AD6E8C" w:rsidP="00D15DEC">
      <w:pPr>
        <w:pStyle w:val="Zarkazkladnhotextu2"/>
        <w:keepNext/>
        <w:ind w:left="0" w:right="-142" w:firstLine="357"/>
        <w:rPr>
          <w:color w:val="auto"/>
        </w:rPr>
      </w:pPr>
      <w:r>
        <w:rPr>
          <w:color w:val="auto"/>
        </w:rPr>
        <w:lastRenderedPageBreak/>
        <w:t>(4)</w:t>
      </w:r>
      <w:r w:rsidR="0037785B">
        <w:rPr>
          <w:color w:val="auto"/>
        </w:rPr>
        <w:t>  </w:t>
      </w:r>
      <w:r w:rsidR="00444399" w:rsidRPr="00AD6E8C">
        <w:rPr>
          <w:color w:val="auto"/>
        </w:rPr>
        <w:t xml:space="preserve">Evidenciu majetku vykoná určený zamestnanec </w:t>
      </w:r>
      <w:r w:rsidR="00B5295E" w:rsidRPr="00AD6E8C">
        <w:rPr>
          <w:color w:val="auto"/>
        </w:rPr>
        <w:t>odboru</w:t>
      </w:r>
      <w:r w:rsidR="009E5DE1" w:rsidRPr="00AD6E8C">
        <w:rPr>
          <w:color w:val="auto"/>
        </w:rPr>
        <w:t xml:space="preserve"> </w:t>
      </w:r>
      <w:r w:rsidR="00444399" w:rsidRPr="00AD6E8C">
        <w:rPr>
          <w:color w:val="auto"/>
        </w:rPr>
        <w:t>takto</w:t>
      </w:r>
    </w:p>
    <w:p w:rsidR="00444399" w:rsidRPr="00AD6E8C" w:rsidRDefault="00C46867" w:rsidP="00C46867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</w:r>
      <w:r w:rsidR="00444399" w:rsidRPr="00AD6E8C">
        <w:rPr>
          <w:color w:val="auto"/>
        </w:rPr>
        <w:t xml:space="preserve">pridelí inventárne číslo a zaznačí do analytickej evidencie; pre majetok štátu </w:t>
      </w:r>
      <w:r w:rsidR="00FC5D23" w:rsidRPr="00AD6E8C">
        <w:rPr>
          <w:color w:val="auto"/>
        </w:rPr>
        <w:t xml:space="preserve">určený na účely hospodárskej mobilizácie </w:t>
      </w:r>
      <w:r w:rsidR="00444399" w:rsidRPr="00AD6E8C">
        <w:rPr>
          <w:color w:val="auto"/>
        </w:rPr>
        <w:t xml:space="preserve">podľa čl. 3 ods. 2 písm. a) bodu 1 a písm. b) bodu 2 tejto smernice vyplní zápis o zaradení dlhodobého majetku podľa prílohy č. 1, </w:t>
      </w:r>
    </w:p>
    <w:p w:rsidR="00444399" w:rsidRPr="00AD6E8C" w:rsidRDefault="00C46867" w:rsidP="00C46867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</w:r>
      <w:r w:rsidR="00444399" w:rsidRPr="00AD6E8C">
        <w:rPr>
          <w:color w:val="auto"/>
        </w:rPr>
        <w:t>zabezpečí označenie majetku prideleným inventárnym číslom</w:t>
      </w:r>
      <w:r w:rsidR="000267F5" w:rsidRPr="00AD6E8C">
        <w:rPr>
          <w:color w:val="auto"/>
        </w:rPr>
        <w:t xml:space="preserve"> (</w:t>
      </w:r>
      <w:r w:rsidR="003F1C56" w:rsidRPr="00AD6E8C">
        <w:rPr>
          <w:color w:val="auto"/>
        </w:rPr>
        <w:t>iba</w:t>
      </w:r>
      <w:r w:rsidR="000267F5" w:rsidRPr="00AD6E8C">
        <w:rPr>
          <w:color w:val="auto"/>
        </w:rPr>
        <w:t xml:space="preserve"> v</w:t>
      </w:r>
      <w:r w:rsidR="00D15DEC">
        <w:rPr>
          <w:color w:val="auto"/>
        </w:rPr>
        <w:t xml:space="preserve"> </w:t>
      </w:r>
      <w:r w:rsidR="000267F5" w:rsidRPr="00AD6E8C">
        <w:rPr>
          <w:color w:val="auto"/>
        </w:rPr>
        <w:t>prípade</w:t>
      </w:r>
      <w:r w:rsidR="003F1C56" w:rsidRPr="00AD6E8C">
        <w:rPr>
          <w:color w:val="auto"/>
        </w:rPr>
        <w:t>,</w:t>
      </w:r>
      <w:r w:rsidR="000267F5" w:rsidRPr="00AD6E8C">
        <w:rPr>
          <w:color w:val="auto"/>
        </w:rPr>
        <w:t xml:space="preserve"> ak majetok ostáva </w:t>
      </w:r>
      <w:r w:rsidR="004A6AC0" w:rsidRPr="00AD6E8C">
        <w:rPr>
          <w:color w:val="auto"/>
        </w:rPr>
        <w:t>umiestnený</w:t>
      </w:r>
      <w:r w:rsidR="000267F5" w:rsidRPr="00AD6E8C">
        <w:rPr>
          <w:color w:val="auto"/>
        </w:rPr>
        <w:t xml:space="preserve"> na samotnom odbore, napr. štúdie, projektová dokumentácia ap.),</w:t>
      </w:r>
    </w:p>
    <w:p w:rsidR="00444399" w:rsidRPr="00AD6E8C" w:rsidRDefault="00C46867" w:rsidP="00C46867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</w:r>
      <w:r w:rsidR="00444399" w:rsidRPr="00AD6E8C">
        <w:rPr>
          <w:color w:val="auto"/>
        </w:rPr>
        <w:t>uvedie miesto, kde sa majetok nachádza</w:t>
      </w:r>
      <w:r w:rsidR="000267F5" w:rsidRPr="00AD6E8C">
        <w:rPr>
          <w:color w:val="auto"/>
        </w:rPr>
        <w:t>,</w:t>
      </w:r>
    </w:p>
    <w:p w:rsidR="000267F5" w:rsidRPr="00AD6E8C" w:rsidRDefault="00C46867" w:rsidP="00C46867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</w:r>
      <w:r w:rsidR="000267F5" w:rsidRPr="00AD6E8C">
        <w:rPr>
          <w:color w:val="auto"/>
        </w:rPr>
        <w:t>na majetok štátu určený na plnenie opatrení hospodárskej mobili</w:t>
      </w:r>
      <w:r w:rsidR="00FC5D23" w:rsidRPr="00AD6E8C">
        <w:rPr>
          <w:color w:val="auto"/>
        </w:rPr>
        <w:t xml:space="preserve">zácie </w:t>
      </w:r>
      <w:r w:rsidR="000267F5" w:rsidRPr="00AD6E8C">
        <w:rPr>
          <w:color w:val="auto"/>
        </w:rPr>
        <w:t>pripraví podklady do písomnej zmluvy uzatváranej medzi ministerst</w:t>
      </w:r>
      <w:smartTag w:uri="urn:schemas-microsoft-com:office:smarttags" w:element="PersonName">
        <w:r w:rsidR="000267F5" w:rsidRPr="00AD6E8C">
          <w:rPr>
            <w:color w:val="auto"/>
          </w:rPr>
          <w:t>vo</w:t>
        </w:r>
      </w:smartTag>
      <w:r w:rsidR="000267F5" w:rsidRPr="00AD6E8C">
        <w:rPr>
          <w:color w:val="auto"/>
        </w:rPr>
        <w:t>m</w:t>
      </w:r>
      <w:r w:rsidR="00D15DEC">
        <w:rPr>
          <w:color w:val="auto"/>
        </w:rPr>
        <w:t xml:space="preserve"> </w:t>
      </w:r>
      <w:r w:rsidR="000267F5" w:rsidRPr="00AD6E8C">
        <w:rPr>
          <w:color w:val="auto"/>
        </w:rPr>
        <w:t>a subjektom hospodárskej mobilizácie, v ktorej budú náležite definované body b)</w:t>
      </w:r>
      <w:r w:rsidR="00BE3078" w:rsidRPr="00AD6E8C">
        <w:rPr>
          <w:color w:val="auto"/>
        </w:rPr>
        <w:t xml:space="preserve"> </w:t>
      </w:r>
      <w:r w:rsidR="000267F5" w:rsidRPr="00AD6E8C">
        <w:rPr>
          <w:color w:val="auto"/>
        </w:rPr>
        <w:t>a c), pričom podpisom zmluvy subjekt hospodárskej mobilizácie preberá zodpovednosť za majetok, vrátane určenia organizácie alebo zamestnanca, ktorý je zodpovedný za zmluvne vypožičaný majetok.</w:t>
      </w:r>
      <w:r w:rsidR="00D15DEC">
        <w:rPr>
          <w:color w:val="auto"/>
        </w:rPr>
        <w:t xml:space="preserve"> </w:t>
      </w:r>
    </w:p>
    <w:p w:rsidR="00444399" w:rsidRPr="00AD6E8C" w:rsidRDefault="00444399" w:rsidP="00444399">
      <w:pPr>
        <w:pStyle w:val="Zarkazkladnhotextu2"/>
        <w:ind w:left="0" w:firstLine="0"/>
        <w:jc w:val="both"/>
        <w:rPr>
          <w:color w:val="auto"/>
        </w:rPr>
      </w:pPr>
    </w:p>
    <w:p w:rsidR="00444399" w:rsidRPr="00AD6E8C" w:rsidRDefault="00444399" w:rsidP="00C46867">
      <w:pPr>
        <w:pStyle w:val="Zarkazkladnhotextu2"/>
        <w:ind w:left="0" w:right="-144" w:firstLine="360"/>
        <w:jc w:val="both"/>
        <w:rPr>
          <w:color w:val="auto"/>
        </w:rPr>
      </w:pPr>
      <w:r w:rsidRPr="00AD6E8C">
        <w:rPr>
          <w:color w:val="auto"/>
        </w:rPr>
        <w:t>(5)</w:t>
      </w:r>
      <w:r w:rsidR="0037785B">
        <w:rPr>
          <w:color w:val="auto"/>
        </w:rPr>
        <w:t>  </w:t>
      </w:r>
      <w:r w:rsidRPr="00AD6E8C">
        <w:rPr>
          <w:color w:val="auto"/>
        </w:rPr>
        <w:t xml:space="preserve">Na vykonávanie úkonov v evidencii </w:t>
      </w:r>
      <w:r w:rsidR="00E46BCE" w:rsidRPr="00AD6E8C">
        <w:rPr>
          <w:color w:val="auto"/>
        </w:rPr>
        <w:t>majetku</w:t>
      </w:r>
      <w:r w:rsidRPr="00AD6E8C">
        <w:rPr>
          <w:color w:val="auto"/>
        </w:rPr>
        <w:t xml:space="preserve"> je oprávnený iba určený zamestnanec </w:t>
      </w:r>
      <w:r w:rsidR="003C39C6" w:rsidRPr="00AD6E8C">
        <w:rPr>
          <w:color w:val="auto"/>
        </w:rPr>
        <w:t>odboru</w:t>
      </w:r>
      <w:r w:rsidR="00CA2815" w:rsidRPr="00AD6E8C">
        <w:rPr>
          <w:color w:val="auto"/>
        </w:rPr>
        <w:t>,</w:t>
      </w:r>
      <w:r w:rsidRPr="00AD6E8C">
        <w:rPr>
          <w:color w:val="auto"/>
        </w:rPr>
        <w:t xml:space="preserve"> s ktorým ministerst</w:t>
      </w:r>
      <w:smartTag w:uri="urn:schemas-microsoft-com:office:smarttags" w:element="PersonName">
        <w:r w:rsidRPr="00AD6E8C">
          <w:rPr>
            <w:color w:val="auto"/>
          </w:rPr>
          <w:t>vo</w:t>
        </w:r>
      </w:smartTag>
      <w:r w:rsidRPr="00AD6E8C">
        <w:rPr>
          <w:color w:val="auto"/>
        </w:rPr>
        <w:t xml:space="preserve"> uzat</w:t>
      </w:r>
      <w:smartTag w:uri="urn:schemas-microsoft-com:office:smarttags" w:element="PersonName">
        <w:r w:rsidRPr="00AD6E8C">
          <w:rPr>
            <w:color w:val="auto"/>
          </w:rPr>
          <w:t>vo</w:t>
        </w:r>
      </w:smartTag>
      <w:r w:rsidRPr="00AD6E8C">
        <w:rPr>
          <w:color w:val="auto"/>
        </w:rPr>
        <w:t>rilo dohodu o hmotnej zodpovednosti. Úkony v evidencii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vykoná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takto</w:t>
      </w:r>
    </w:p>
    <w:p w:rsidR="00444399" w:rsidRPr="00AD6E8C" w:rsidRDefault="00C46867" w:rsidP="00C46867">
      <w:pPr>
        <w:spacing w:before="60"/>
        <w:ind w:left="357" w:hanging="357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</w:r>
      <w:r w:rsidR="00444399" w:rsidRPr="00AD6E8C">
        <w:rPr>
          <w:color w:val="auto"/>
        </w:rPr>
        <w:t>vystaví</w:t>
      </w:r>
      <w:r w:rsidR="00D15DEC">
        <w:rPr>
          <w:color w:val="auto"/>
        </w:rPr>
        <w:t xml:space="preserve"> </w:t>
      </w:r>
      <w:r w:rsidR="00B5295E" w:rsidRPr="00AD6E8C">
        <w:rPr>
          <w:color w:val="auto"/>
        </w:rPr>
        <w:t>„</w:t>
      </w:r>
      <w:r w:rsidR="00444399" w:rsidRPr="00AD6E8C">
        <w:rPr>
          <w:color w:val="auto"/>
        </w:rPr>
        <w:t>príj</w:t>
      </w:r>
      <w:r w:rsidR="00B5295E" w:rsidRPr="00AD6E8C">
        <w:rPr>
          <w:color w:val="auto"/>
        </w:rPr>
        <w:t>e</w:t>
      </w:r>
      <w:r w:rsidR="00444399" w:rsidRPr="00AD6E8C">
        <w:rPr>
          <w:color w:val="auto"/>
        </w:rPr>
        <w:t>m</w:t>
      </w:r>
      <w:r w:rsidR="00B5295E" w:rsidRPr="00AD6E8C">
        <w:rPr>
          <w:color w:val="auto"/>
        </w:rPr>
        <w:t>ku“</w:t>
      </w:r>
      <w:r w:rsidR="00444399" w:rsidRPr="00AD6E8C">
        <w:rPr>
          <w:color w:val="auto"/>
        </w:rPr>
        <w:t xml:space="preserve"> podľa prílohy č. 2, </w:t>
      </w:r>
    </w:p>
    <w:p w:rsidR="00444399" w:rsidRPr="00AD6E8C" w:rsidRDefault="00C46867" w:rsidP="00C46867">
      <w:pPr>
        <w:spacing w:before="60"/>
        <w:ind w:left="357" w:right="-142" w:hanging="357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</w:r>
      <w:r w:rsidR="00444399" w:rsidRPr="00AD6E8C">
        <w:rPr>
          <w:color w:val="auto"/>
        </w:rPr>
        <w:t xml:space="preserve">vystaví </w:t>
      </w:r>
      <w:r w:rsidR="00B5295E" w:rsidRPr="00AD6E8C">
        <w:rPr>
          <w:color w:val="auto"/>
        </w:rPr>
        <w:t>„</w:t>
      </w:r>
      <w:r w:rsidR="00444399" w:rsidRPr="00AD6E8C">
        <w:rPr>
          <w:color w:val="auto"/>
        </w:rPr>
        <w:t>skladovú kartu</w:t>
      </w:r>
      <w:r w:rsidR="00B5295E" w:rsidRPr="00AD6E8C">
        <w:rPr>
          <w:color w:val="auto"/>
        </w:rPr>
        <w:t>“</w:t>
      </w:r>
      <w:r w:rsidR="00444399" w:rsidRPr="00AD6E8C">
        <w:rPr>
          <w:color w:val="auto"/>
        </w:rPr>
        <w:t xml:space="preserve"> podľa prílohy č. 3,</w:t>
      </w:r>
    </w:p>
    <w:p w:rsidR="00444399" w:rsidRPr="00AD6E8C" w:rsidRDefault="00C46867" w:rsidP="00C46867">
      <w:pPr>
        <w:spacing w:before="60"/>
        <w:ind w:left="357" w:hanging="357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</w:r>
      <w:r w:rsidR="00444399" w:rsidRPr="00AD6E8C">
        <w:rPr>
          <w:color w:val="auto"/>
        </w:rPr>
        <w:t xml:space="preserve">v sklade označí dodávku </w:t>
      </w:r>
      <w:r w:rsidR="00B5295E" w:rsidRPr="00AD6E8C">
        <w:rPr>
          <w:color w:val="auto"/>
        </w:rPr>
        <w:t>„</w:t>
      </w:r>
      <w:r w:rsidR="00444399" w:rsidRPr="00AD6E8C">
        <w:rPr>
          <w:color w:val="auto"/>
        </w:rPr>
        <w:t xml:space="preserve">závesným </w:t>
      </w:r>
      <w:r w:rsidR="00B5295E" w:rsidRPr="00AD6E8C">
        <w:rPr>
          <w:color w:val="auto"/>
        </w:rPr>
        <w:t xml:space="preserve">(priehradkovým, priečinkovým) </w:t>
      </w:r>
      <w:r w:rsidR="00444399" w:rsidRPr="00AD6E8C">
        <w:rPr>
          <w:color w:val="auto"/>
        </w:rPr>
        <w:t>štítkom</w:t>
      </w:r>
      <w:r w:rsidR="00B5295E" w:rsidRPr="00AD6E8C">
        <w:rPr>
          <w:color w:val="auto"/>
        </w:rPr>
        <w:t>“</w:t>
      </w:r>
      <w:r w:rsidR="00444399" w:rsidRPr="00AD6E8C">
        <w:rPr>
          <w:color w:val="auto"/>
        </w:rPr>
        <w:t xml:space="preserve"> podľa prílohy č. 4 a č. 5,</w:t>
      </w:r>
    </w:p>
    <w:p w:rsidR="00444399" w:rsidRPr="00AD6E8C" w:rsidRDefault="00C46867" w:rsidP="00C46867">
      <w:pPr>
        <w:spacing w:before="60"/>
        <w:ind w:left="357" w:hanging="357"/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</w:r>
      <w:r w:rsidR="00444399" w:rsidRPr="00AD6E8C">
        <w:rPr>
          <w:color w:val="auto"/>
        </w:rPr>
        <w:t>výdaj materiálu zo skladu vykoná</w:t>
      </w:r>
      <w:r w:rsidR="00D15DEC">
        <w:rPr>
          <w:color w:val="auto"/>
        </w:rPr>
        <w:t xml:space="preserve"> </w:t>
      </w:r>
      <w:r w:rsidR="00B5295E" w:rsidRPr="00AD6E8C">
        <w:rPr>
          <w:color w:val="auto"/>
        </w:rPr>
        <w:t xml:space="preserve">na základe „výdajky - prevodky“ </w:t>
      </w:r>
      <w:r w:rsidR="00444399" w:rsidRPr="00AD6E8C">
        <w:rPr>
          <w:color w:val="auto"/>
        </w:rPr>
        <w:t>podľa prílohy č. 6.</w:t>
      </w:r>
    </w:p>
    <w:p w:rsidR="00444399" w:rsidRPr="00AD6E8C" w:rsidRDefault="00444399" w:rsidP="00444399">
      <w:pPr>
        <w:pStyle w:val="Pta"/>
        <w:tabs>
          <w:tab w:val="clear" w:pos="4536"/>
          <w:tab w:val="clear" w:pos="9072"/>
        </w:tabs>
        <w:rPr>
          <w:color w:val="auto"/>
        </w:rPr>
      </w:pPr>
    </w:p>
    <w:p w:rsidR="000267F5" w:rsidRPr="00AD6E8C" w:rsidRDefault="00444399" w:rsidP="00C46867">
      <w:pPr>
        <w:pStyle w:val="Zarkazkladnhotextu2"/>
        <w:ind w:left="0" w:right="-144" w:firstLine="360"/>
        <w:jc w:val="both"/>
        <w:rPr>
          <w:color w:val="auto"/>
        </w:rPr>
      </w:pPr>
      <w:r w:rsidRPr="00AD6E8C">
        <w:rPr>
          <w:color w:val="auto"/>
        </w:rPr>
        <w:t>(6)</w:t>
      </w:r>
      <w:r w:rsidR="0037785B">
        <w:rPr>
          <w:color w:val="auto"/>
        </w:rPr>
        <w:t>  </w:t>
      </w:r>
      <w:r w:rsidR="000267F5" w:rsidRPr="00AD6E8C">
        <w:rPr>
          <w:color w:val="auto"/>
        </w:rPr>
        <w:t xml:space="preserve">Majetok určený na </w:t>
      </w:r>
      <w:r w:rsidR="00A21E3B" w:rsidRPr="00AD6E8C">
        <w:rPr>
          <w:color w:val="auto"/>
        </w:rPr>
        <w:t xml:space="preserve">účely </w:t>
      </w:r>
      <w:r w:rsidR="000267F5" w:rsidRPr="00AD6E8C">
        <w:rPr>
          <w:color w:val="auto"/>
        </w:rPr>
        <w:t xml:space="preserve">hospodárskej mobilizácie </w:t>
      </w:r>
      <w:r w:rsidR="00A21E3B" w:rsidRPr="00AD6E8C">
        <w:rPr>
          <w:color w:val="auto"/>
        </w:rPr>
        <w:t xml:space="preserve">môže správca majetku prenechať subjektu hospodárskej mobilizácie, inej právnickej alebo fyzickej osobe </w:t>
      </w:r>
      <w:r w:rsidR="00795AC1" w:rsidRPr="00AD6E8C">
        <w:rPr>
          <w:color w:val="auto"/>
        </w:rPr>
        <w:t>do bezodplatnej výpožičky</w:t>
      </w:r>
      <w:r w:rsidR="00797C2D" w:rsidRPr="00AD6E8C">
        <w:rPr>
          <w:color w:val="auto"/>
        </w:rPr>
        <w:t>,</w:t>
      </w:r>
      <w:r w:rsidR="00795AC1" w:rsidRPr="00AD6E8C">
        <w:rPr>
          <w:color w:val="auto"/>
        </w:rPr>
        <w:t xml:space="preserve"> </w:t>
      </w:r>
      <w:r w:rsidR="00A21E3B" w:rsidRPr="00AD6E8C">
        <w:rPr>
          <w:color w:val="auto"/>
        </w:rPr>
        <w:t xml:space="preserve">alebo môže spoločne užívať majetok štátu určený na účely hospodárskej mobilizácie so subjektom </w:t>
      </w:r>
      <w:r w:rsidR="00E46BCE" w:rsidRPr="00AD6E8C">
        <w:rPr>
          <w:color w:val="auto"/>
        </w:rPr>
        <w:t xml:space="preserve">hospodárskej mobilizácie, </w:t>
      </w:r>
      <w:r w:rsidR="00A21E3B" w:rsidRPr="00AD6E8C">
        <w:rPr>
          <w:color w:val="auto"/>
        </w:rPr>
        <w:t>alebo s inou právnickou alebo s inou fyzickou osobou</w:t>
      </w:r>
      <w:r w:rsidR="00D15DEC">
        <w:rPr>
          <w:color w:val="auto"/>
        </w:rPr>
        <w:t xml:space="preserve"> </w:t>
      </w:r>
      <w:r w:rsidR="00795AC1" w:rsidRPr="00AD6E8C">
        <w:rPr>
          <w:color w:val="auto"/>
        </w:rPr>
        <w:t>na základe písomnej dohody o spoločnom užívaní</w:t>
      </w:r>
      <w:r w:rsidR="00797C2D" w:rsidRPr="00AD6E8C">
        <w:rPr>
          <w:color w:val="auto"/>
        </w:rPr>
        <w:t>.</w:t>
      </w:r>
      <w:r w:rsidR="00795AC1" w:rsidRPr="00AD6E8C">
        <w:rPr>
          <w:color w:val="auto"/>
        </w:rPr>
        <w:t xml:space="preserve"> Dohoda </w:t>
      </w:r>
      <w:r w:rsidR="00742B9E" w:rsidRPr="00AD6E8C">
        <w:rPr>
          <w:color w:val="auto"/>
        </w:rPr>
        <w:t xml:space="preserve">alebo zmluva </w:t>
      </w:r>
      <w:r w:rsidR="00795AC1" w:rsidRPr="00AD6E8C">
        <w:rPr>
          <w:color w:val="auto"/>
        </w:rPr>
        <w:t>o spoločnom užívaní</w:t>
      </w:r>
      <w:r w:rsidR="00D15DEC">
        <w:rPr>
          <w:color w:val="auto"/>
        </w:rPr>
        <w:t xml:space="preserve"> </w:t>
      </w:r>
      <w:r w:rsidR="00795AC1" w:rsidRPr="00AD6E8C">
        <w:rPr>
          <w:color w:val="auto"/>
        </w:rPr>
        <w:t>obsah</w:t>
      </w:r>
      <w:r w:rsidR="00BA548E" w:rsidRPr="00AD6E8C">
        <w:rPr>
          <w:color w:val="auto"/>
        </w:rPr>
        <w:t>uje</w:t>
      </w:r>
    </w:p>
    <w:p w:rsidR="007157C5" w:rsidRPr="00AD6E8C" w:rsidRDefault="00C46867" w:rsidP="00C46867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</w:r>
      <w:r w:rsidR="007157C5" w:rsidRPr="00AD6E8C">
        <w:rPr>
          <w:color w:val="auto"/>
        </w:rPr>
        <w:t>označenie účastníkov dohody o spoločnom užívaní,</w:t>
      </w:r>
    </w:p>
    <w:p w:rsidR="007157C5" w:rsidRPr="00AD6E8C" w:rsidRDefault="00C46867" w:rsidP="00C46867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</w:r>
      <w:r w:rsidR="007157C5" w:rsidRPr="00AD6E8C">
        <w:rPr>
          <w:color w:val="auto"/>
        </w:rPr>
        <w:t>vymedzenie majetku štátu, ktorý je predmetom spoločného užívania,</w:t>
      </w:r>
    </w:p>
    <w:p w:rsidR="007157C5" w:rsidRPr="00AD6E8C" w:rsidRDefault="00C46867" w:rsidP="00C46867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</w:r>
      <w:r w:rsidR="007157C5" w:rsidRPr="00AD6E8C">
        <w:rPr>
          <w:color w:val="auto"/>
        </w:rPr>
        <w:t>spôsob a rozsah spoločného užívania majetku štátu vrátane ustanovenia o prednostnom užívaní majetku štátu v prípade vzniku krízovej situácie,</w:t>
      </w:r>
    </w:p>
    <w:p w:rsidR="007157C5" w:rsidRPr="00AD6E8C" w:rsidRDefault="00C46867" w:rsidP="00C46867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</w:r>
      <w:r w:rsidR="007157C5" w:rsidRPr="00AD6E8C">
        <w:rPr>
          <w:color w:val="auto"/>
        </w:rPr>
        <w:t>podiel zúčastnených strán na uhrádzaní výdavkov spojených s prevádzkou, údržbou, servisom alebo technickým zhodnotením spoločne užívaného majetku štátu,</w:t>
      </w:r>
    </w:p>
    <w:p w:rsidR="007157C5" w:rsidRPr="00AD6E8C" w:rsidRDefault="00C46867" w:rsidP="00C46867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e)</w:t>
      </w:r>
      <w:r>
        <w:rPr>
          <w:color w:val="auto"/>
        </w:rPr>
        <w:tab/>
      </w:r>
      <w:r w:rsidR="007157C5" w:rsidRPr="00AD6E8C">
        <w:rPr>
          <w:color w:val="auto"/>
        </w:rPr>
        <w:t>dobu spoločného užívania majetku štátu určeného na účely hospodárskej mobilizácie,</w:t>
      </w:r>
    </w:p>
    <w:p w:rsidR="007157C5" w:rsidRPr="00AD6E8C" w:rsidRDefault="007157C5" w:rsidP="00C46867">
      <w:pPr>
        <w:jc w:val="both"/>
        <w:rPr>
          <w:color w:val="auto"/>
        </w:rPr>
      </w:pPr>
      <w:r w:rsidRPr="00AD6E8C">
        <w:rPr>
          <w:color w:val="auto"/>
        </w:rPr>
        <w:t>zmluvnú pokutu.</w:t>
      </w:r>
    </w:p>
    <w:p w:rsidR="00444399" w:rsidRPr="00AD6E8C" w:rsidRDefault="00444399" w:rsidP="00CA2815">
      <w:pPr>
        <w:pStyle w:val="Zarkazkladnhotextu2"/>
        <w:ind w:left="0" w:firstLine="0"/>
        <w:rPr>
          <w:color w:val="auto"/>
        </w:rPr>
      </w:pPr>
    </w:p>
    <w:p w:rsidR="00444399" w:rsidRPr="00AD6E8C" w:rsidRDefault="00444399" w:rsidP="00C46867">
      <w:pPr>
        <w:pStyle w:val="Zarkazkladnhotextu2"/>
        <w:ind w:left="0" w:right="-144" w:firstLine="360"/>
        <w:jc w:val="both"/>
        <w:rPr>
          <w:color w:val="auto"/>
        </w:rPr>
      </w:pPr>
      <w:r w:rsidRPr="00AD6E8C">
        <w:rPr>
          <w:color w:val="auto"/>
        </w:rPr>
        <w:t>(7)</w:t>
      </w:r>
      <w:r w:rsidR="0037785B">
        <w:rPr>
          <w:color w:val="auto"/>
        </w:rPr>
        <w:t>  </w:t>
      </w:r>
      <w:r w:rsidRPr="00AD6E8C">
        <w:rPr>
          <w:color w:val="auto"/>
        </w:rPr>
        <w:t xml:space="preserve">Majetok, ktorý je v užívaní, ale nie </w:t>
      </w:r>
      <w:r w:rsidR="00BE517C" w:rsidRPr="00AD6E8C">
        <w:rPr>
          <w:color w:val="auto"/>
        </w:rPr>
        <w:t xml:space="preserve">je </w:t>
      </w:r>
      <w:r w:rsidRPr="00AD6E8C">
        <w:rPr>
          <w:color w:val="auto"/>
        </w:rPr>
        <w:t>v správe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 xml:space="preserve">ministerstva, sa sleduje </w:t>
      </w:r>
      <w:r w:rsidR="007A2D53" w:rsidRPr="00AD6E8C">
        <w:rPr>
          <w:color w:val="auto"/>
        </w:rPr>
        <w:t>v účtovnej evidencii na podsúvahových účtoch.</w:t>
      </w:r>
    </w:p>
    <w:p w:rsidR="00444399" w:rsidRPr="00AD6E8C" w:rsidRDefault="00444399" w:rsidP="00444399">
      <w:pPr>
        <w:pStyle w:val="Zarkazkladnhotextu2"/>
        <w:ind w:left="0" w:firstLine="0"/>
        <w:jc w:val="both"/>
        <w:rPr>
          <w:color w:val="auto"/>
        </w:rPr>
      </w:pPr>
    </w:p>
    <w:p w:rsidR="00444399" w:rsidRPr="00AD6E8C" w:rsidRDefault="00444399" w:rsidP="00C46867">
      <w:pPr>
        <w:pStyle w:val="Zarkazkladnhotextu2"/>
        <w:ind w:left="0" w:right="-144" w:firstLine="360"/>
        <w:jc w:val="both"/>
        <w:rPr>
          <w:color w:val="auto"/>
        </w:rPr>
      </w:pPr>
      <w:r w:rsidRPr="00AD6E8C">
        <w:rPr>
          <w:color w:val="auto"/>
        </w:rPr>
        <w:t>(8)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 xml:space="preserve">Zmeny v evidencii majetku v dôsledku prírastkov alebo úbytkov </w:t>
      </w:r>
      <w:r w:rsidR="00B5295E" w:rsidRPr="00AD6E8C">
        <w:rPr>
          <w:color w:val="auto"/>
        </w:rPr>
        <w:t>odbor</w:t>
      </w:r>
      <w:r w:rsidRPr="00AD6E8C">
        <w:rPr>
          <w:color w:val="auto"/>
        </w:rPr>
        <w:t xml:space="preserve"> mesačne odsúhlasuje </w:t>
      </w:r>
      <w:r w:rsidR="003F1C56" w:rsidRPr="00AD6E8C">
        <w:rPr>
          <w:color w:val="auto"/>
        </w:rPr>
        <w:t xml:space="preserve">s </w:t>
      </w:r>
      <w:r w:rsidRPr="00AD6E8C">
        <w:rPr>
          <w:color w:val="auto"/>
        </w:rPr>
        <w:t>odbor</w:t>
      </w:r>
      <w:r w:rsidR="003F1C56" w:rsidRPr="00AD6E8C">
        <w:rPr>
          <w:color w:val="auto"/>
        </w:rPr>
        <w:t>om</w:t>
      </w:r>
      <w:r w:rsidRPr="00AD6E8C">
        <w:rPr>
          <w:color w:val="auto"/>
        </w:rPr>
        <w:t xml:space="preserve"> financovania ministerstva.</w:t>
      </w:r>
    </w:p>
    <w:p w:rsidR="00B5295E" w:rsidRPr="00AD6E8C" w:rsidRDefault="00B5295E" w:rsidP="00C46867">
      <w:pPr>
        <w:pStyle w:val="Zkladntext"/>
        <w:ind w:firstLine="360"/>
        <w:rPr>
          <w:color w:val="auto"/>
        </w:rPr>
      </w:pPr>
    </w:p>
    <w:p w:rsidR="009A5C61" w:rsidRPr="00AD6E8C" w:rsidRDefault="009A5C61" w:rsidP="00C46867">
      <w:pPr>
        <w:pStyle w:val="Zarkazkladnhotextu2"/>
        <w:ind w:left="0" w:right="-144" w:firstLine="360"/>
        <w:jc w:val="both"/>
        <w:rPr>
          <w:color w:val="auto"/>
        </w:rPr>
      </w:pPr>
      <w:r w:rsidRPr="00AD6E8C">
        <w:rPr>
          <w:color w:val="auto"/>
        </w:rPr>
        <w:t>(9)</w:t>
      </w:r>
      <w:r w:rsidR="0037785B">
        <w:rPr>
          <w:color w:val="auto"/>
        </w:rPr>
        <w:t>  </w:t>
      </w:r>
      <w:r w:rsidRPr="00AD6E8C">
        <w:rPr>
          <w:color w:val="auto"/>
        </w:rPr>
        <w:t>Súpis majetku pracoviska subjektu hospodárskej mobilizácie sa eviduje v</w:t>
      </w:r>
      <w:r w:rsidR="0037785B">
        <w:rPr>
          <w:color w:val="auto"/>
        </w:rPr>
        <w:t> </w:t>
      </w:r>
      <w:r w:rsidRPr="00AD6E8C">
        <w:rPr>
          <w:color w:val="auto"/>
        </w:rPr>
        <w:t xml:space="preserve">„miestnom zozname používaného majetku“ podľa prílohy č. </w:t>
      </w:r>
      <w:r w:rsidR="00FF131B">
        <w:rPr>
          <w:color w:val="auto"/>
        </w:rPr>
        <w:t>7</w:t>
      </w:r>
      <w:r w:rsidRPr="00AD6E8C">
        <w:rPr>
          <w:color w:val="auto"/>
        </w:rPr>
        <w:t>.</w:t>
      </w:r>
      <w:r w:rsidR="009C4384" w:rsidRPr="00AD6E8C">
        <w:rPr>
          <w:color w:val="auto"/>
        </w:rPr>
        <w:t xml:space="preserve"> </w:t>
      </w:r>
      <w:r w:rsidR="00055001" w:rsidRPr="00AD6E8C">
        <w:rPr>
          <w:color w:val="auto"/>
        </w:rPr>
        <w:t xml:space="preserve">Presun majetku na iné pracovisko subjektu hospodárskej mobilizácie, evidovaného na súpiske majetku, sa môže vykonať len so súhlasom </w:t>
      </w:r>
      <w:r w:rsidR="00055001" w:rsidRPr="00AD6E8C">
        <w:rPr>
          <w:color w:val="auto"/>
        </w:rPr>
        <w:lastRenderedPageBreak/>
        <w:t xml:space="preserve">odboru. Presun majetku sa realizuje na základe vyplneného tlačiva „žiadosť o presun majetku“ podľa prílohy č. </w:t>
      </w:r>
      <w:r w:rsidR="00FF131B">
        <w:rPr>
          <w:color w:val="auto"/>
        </w:rPr>
        <w:t>8</w:t>
      </w:r>
      <w:r w:rsidR="00055001" w:rsidRPr="00AD6E8C">
        <w:rPr>
          <w:color w:val="auto"/>
        </w:rPr>
        <w:t>.</w:t>
      </w:r>
    </w:p>
    <w:p w:rsidR="00055001" w:rsidRPr="00AD6E8C" w:rsidRDefault="00055001" w:rsidP="00C46867">
      <w:pPr>
        <w:pStyle w:val="Zarkazkladnhotextu2"/>
        <w:ind w:left="0" w:right="-144" w:firstLine="360"/>
        <w:jc w:val="both"/>
        <w:rPr>
          <w:color w:val="auto"/>
        </w:rPr>
      </w:pPr>
    </w:p>
    <w:p w:rsidR="00444399" w:rsidRPr="00AD6E8C" w:rsidRDefault="0008415B" w:rsidP="00C46867">
      <w:pPr>
        <w:pStyle w:val="Zarkazkladnhotextu2"/>
        <w:ind w:left="0" w:right="-144" w:firstLine="360"/>
        <w:jc w:val="both"/>
        <w:rPr>
          <w:color w:val="auto"/>
        </w:rPr>
      </w:pPr>
      <w:r w:rsidRPr="00AD6E8C">
        <w:rPr>
          <w:color w:val="auto"/>
        </w:rPr>
        <w:t>(</w:t>
      </w:r>
      <w:r w:rsidR="009A5C61" w:rsidRPr="00AD6E8C">
        <w:rPr>
          <w:color w:val="auto"/>
        </w:rPr>
        <w:t>10</w:t>
      </w:r>
      <w:r w:rsidRPr="00AD6E8C">
        <w:rPr>
          <w:color w:val="auto"/>
        </w:rPr>
        <w:t>)</w:t>
      </w:r>
      <w:r w:rsidR="0037785B">
        <w:rPr>
          <w:color w:val="auto"/>
        </w:rPr>
        <w:t>  </w:t>
      </w:r>
      <w:r w:rsidRPr="00AD6E8C">
        <w:rPr>
          <w:color w:val="auto"/>
        </w:rPr>
        <w:t>V rámci predmetu s</w:t>
      </w:r>
      <w:smartTag w:uri="urn:schemas-microsoft-com:office:smarttags" w:element="PersonName">
        <w:r w:rsidRPr="00AD6E8C">
          <w:rPr>
            <w:color w:val="auto"/>
          </w:rPr>
          <w:t>vo</w:t>
        </w:r>
      </w:smartTag>
      <w:r w:rsidRPr="00AD6E8C">
        <w:rPr>
          <w:color w:val="auto"/>
        </w:rPr>
        <w:t>jej činnosti ministerst</w:t>
      </w:r>
      <w:smartTag w:uri="urn:schemas-microsoft-com:office:smarttags" w:element="PersonName">
        <w:r w:rsidRPr="00AD6E8C">
          <w:rPr>
            <w:color w:val="auto"/>
          </w:rPr>
          <w:t>vo</w:t>
        </w:r>
      </w:smartTag>
      <w:r w:rsidRPr="00AD6E8C">
        <w:rPr>
          <w:color w:val="auto"/>
        </w:rPr>
        <w:t xml:space="preserve"> hmotný majetok štátu zveruje zamestnan</w:t>
      </w:r>
      <w:r w:rsidR="00B5295E" w:rsidRPr="00AD6E8C">
        <w:rPr>
          <w:color w:val="auto"/>
        </w:rPr>
        <w:t>com</w:t>
      </w:r>
      <w:r w:rsidRPr="00AD6E8C">
        <w:rPr>
          <w:color w:val="auto"/>
        </w:rPr>
        <w:t xml:space="preserve"> do užívania. Túto skutočnosť zaznamená určený zamestnanec do</w:t>
      </w:r>
      <w:r w:rsidR="0037785B">
        <w:rPr>
          <w:color w:val="auto"/>
        </w:rPr>
        <w:t xml:space="preserve"> </w:t>
      </w:r>
      <w:r w:rsidR="00B5295E" w:rsidRPr="00AD6E8C">
        <w:rPr>
          <w:color w:val="auto"/>
        </w:rPr>
        <w:t>„</w:t>
      </w:r>
      <w:r w:rsidRPr="00AD6E8C">
        <w:rPr>
          <w:color w:val="auto"/>
        </w:rPr>
        <w:t xml:space="preserve">zoznamu </w:t>
      </w:r>
      <w:r w:rsidR="00B5295E" w:rsidRPr="00AD6E8C">
        <w:rPr>
          <w:color w:val="auto"/>
        </w:rPr>
        <w:t>DM</w:t>
      </w:r>
      <w:r w:rsidR="00D15DEC">
        <w:rPr>
          <w:color w:val="auto"/>
        </w:rPr>
        <w:t xml:space="preserve"> </w:t>
      </w:r>
      <w:r w:rsidR="00B5295E" w:rsidRPr="00AD6E8C">
        <w:rPr>
          <w:color w:val="auto"/>
        </w:rPr>
        <w:t xml:space="preserve">podľa zodpovedných </w:t>
      </w:r>
      <w:r w:rsidR="00444399" w:rsidRPr="00AD6E8C">
        <w:rPr>
          <w:color w:val="auto"/>
        </w:rPr>
        <w:t>zamestnanc</w:t>
      </w:r>
      <w:r w:rsidR="00B5295E" w:rsidRPr="00AD6E8C">
        <w:rPr>
          <w:color w:val="auto"/>
        </w:rPr>
        <w:t xml:space="preserve">ov“ </w:t>
      </w:r>
      <w:r w:rsidR="00444399" w:rsidRPr="00AD6E8C">
        <w:rPr>
          <w:color w:val="auto"/>
        </w:rPr>
        <w:t xml:space="preserve">(ďalej len „osobná karta zamestnanca“) na zverené predmety podľa prílohy č. </w:t>
      </w:r>
      <w:r w:rsidR="00FF131B">
        <w:rPr>
          <w:color w:val="auto"/>
        </w:rPr>
        <w:t>9</w:t>
      </w:r>
      <w:r w:rsidR="008145CC" w:rsidRPr="00AD6E8C">
        <w:rPr>
          <w:color w:val="auto"/>
        </w:rPr>
        <w:t>.</w:t>
      </w:r>
      <w:r w:rsidR="00444399" w:rsidRPr="00AD6E8C">
        <w:rPr>
          <w:color w:val="auto"/>
        </w:rPr>
        <w:t xml:space="preserve"> </w:t>
      </w:r>
    </w:p>
    <w:p w:rsidR="00444399" w:rsidRPr="00AD6E8C" w:rsidRDefault="00444399" w:rsidP="00C46867">
      <w:pPr>
        <w:pStyle w:val="Zarkazkladnhotextu"/>
        <w:ind w:firstLine="360"/>
        <w:rPr>
          <w:color w:val="auto"/>
        </w:rPr>
      </w:pPr>
    </w:p>
    <w:p w:rsidR="00444399" w:rsidRPr="00AD6E8C" w:rsidRDefault="00444399" w:rsidP="00C46867">
      <w:pPr>
        <w:pStyle w:val="Zarkazkladnhotextu2"/>
        <w:ind w:left="0" w:right="-144" w:firstLine="360"/>
        <w:jc w:val="both"/>
        <w:rPr>
          <w:color w:val="auto"/>
        </w:rPr>
      </w:pPr>
      <w:r w:rsidRPr="00AD6E8C">
        <w:rPr>
          <w:color w:val="auto"/>
        </w:rPr>
        <w:t>(1</w:t>
      </w:r>
      <w:r w:rsidR="009A5C61" w:rsidRPr="00AD6E8C">
        <w:rPr>
          <w:color w:val="auto"/>
        </w:rPr>
        <w:t>1</w:t>
      </w:r>
      <w:r w:rsidRPr="00AD6E8C">
        <w:rPr>
          <w:color w:val="auto"/>
        </w:rPr>
        <w:t>)</w:t>
      </w:r>
      <w:r w:rsidR="0037785B">
        <w:rPr>
          <w:color w:val="auto"/>
        </w:rPr>
        <w:t>  </w:t>
      </w:r>
      <w:r w:rsidRPr="00AD6E8C">
        <w:rPr>
          <w:color w:val="auto"/>
        </w:rPr>
        <w:t xml:space="preserve">Pred ukončením štátnozamestnaneckého pomeru alebo pracovného pomeru potvrdí určený zamestnanec </w:t>
      </w:r>
      <w:r w:rsidR="00B5295E" w:rsidRPr="00AD6E8C">
        <w:rPr>
          <w:color w:val="auto"/>
        </w:rPr>
        <w:t>odboru</w:t>
      </w:r>
      <w:r w:rsidRPr="00AD6E8C">
        <w:rPr>
          <w:color w:val="auto"/>
        </w:rPr>
        <w:t xml:space="preserve"> odovzdanie zvereného majetku na výstupnom liste.</w:t>
      </w:r>
    </w:p>
    <w:p w:rsidR="00285A6C" w:rsidRPr="00AD6E8C" w:rsidRDefault="00285A6C" w:rsidP="00285A6C">
      <w:pPr>
        <w:pStyle w:val="Zarkazkladnhotextu2"/>
        <w:ind w:left="0" w:firstLine="0"/>
        <w:rPr>
          <w:color w:val="auto"/>
        </w:rPr>
      </w:pPr>
    </w:p>
    <w:p w:rsidR="00B53481" w:rsidRPr="00AD6E8C" w:rsidRDefault="00B53481" w:rsidP="00285A6C">
      <w:pPr>
        <w:pStyle w:val="Zarkazkladnhotextu2"/>
        <w:ind w:left="0" w:firstLine="0"/>
        <w:rPr>
          <w:color w:val="auto"/>
        </w:rPr>
      </w:pPr>
    </w:p>
    <w:p w:rsidR="00BB2672" w:rsidRPr="00AD6E8C" w:rsidRDefault="00BB2672" w:rsidP="00BB2672">
      <w:pPr>
        <w:pStyle w:val="Zarkazkladnhotextu"/>
        <w:ind w:left="0"/>
        <w:jc w:val="center"/>
        <w:rPr>
          <w:b/>
          <w:color w:val="auto"/>
        </w:rPr>
      </w:pPr>
      <w:r w:rsidRPr="00AD6E8C">
        <w:rPr>
          <w:b/>
          <w:color w:val="auto"/>
        </w:rPr>
        <w:t>Čl. 4</w:t>
      </w:r>
    </w:p>
    <w:p w:rsidR="00BB2672" w:rsidRPr="00AD6E8C" w:rsidRDefault="00BB2672" w:rsidP="00BB2672">
      <w:pPr>
        <w:pStyle w:val="Zarkazkladnhotextu"/>
        <w:ind w:left="0"/>
        <w:jc w:val="center"/>
        <w:rPr>
          <w:b/>
          <w:color w:val="auto"/>
        </w:rPr>
      </w:pPr>
      <w:r w:rsidRPr="00AD6E8C">
        <w:rPr>
          <w:b/>
          <w:color w:val="auto"/>
        </w:rPr>
        <w:t>Nakladanie s majetkom štátu určeným na účely hospodárskej mobilizácie</w:t>
      </w:r>
      <w:r w:rsidR="00C46867">
        <w:rPr>
          <w:b/>
          <w:color w:val="auto"/>
        </w:rPr>
        <w:br/>
      </w:r>
      <w:r w:rsidRPr="00AD6E8C">
        <w:rPr>
          <w:b/>
          <w:color w:val="auto"/>
        </w:rPr>
        <w:t>v správe ministerstva</w:t>
      </w:r>
    </w:p>
    <w:p w:rsidR="00BB2672" w:rsidRPr="00AD6E8C" w:rsidRDefault="00BB2672" w:rsidP="00BB2672">
      <w:pPr>
        <w:pStyle w:val="Zarkazkladnhotextu"/>
        <w:ind w:left="0"/>
        <w:jc w:val="center"/>
        <w:rPr>
          <w:b/>
          <w:color w:val="auto"/>
        </w:rPr>
      </w:pPr>
    </w:p>
    <w:p w:rsidR="00BB2672" w:rsidRPr="00AD6E8C" w:rsidRDefault="00F833CC" w:rsidP="00C46867">
      <w:pPr>
        <w:pStyle w:val="Zarkazkladnhotextu"/>
        <w:ind w:left="0" w:firstLine="360"/>
        <w:rPr>
          <w:color w:val="auto"/>
        </w:rPr>
      </w:pPr>
      <w:r w:rsidRPr="00AD6E8C">
        <w:rPr>
          <w:color w:val="auto"/>
        </w:rPr>
        <w:t>(1)</w:t>
      </w:r>
      <w:r w:rsidR="0037785B">
        <w:rPr>
          <w:color w:val="auto"/>
        </w:rPr>
        <w:t>  </w:t>
      </w:r>
      <w:r w:rsidRPr="00AD6E8C">
        <w:rPr>
          <w:color w:val="auto"/>
        </w:rPr>
        <w:t>S majetkom určený</w:t>
      </w:r>
      <w:r w:rsidR="006E51A4" w:rsidRPr="00AD6E8C">
        <w:rPr>
          <w:color w:val="auto"/>
        </w:rPr>
        <w:t>m</w:t>
      </w:r>
      <w:r w:rsidRPr="00AD6E8C">
        <w:rPr>
          <w:color w:val="auto"/>
        </w:rPr>
        <w:t xml:space="preserve"> na účely hospodárskej mobilizácie</w:t>
      </w:r>
      <w:r w:rsidR="00BB2672" w:rsidRPr="00AD6E8C">
        <w:rPr>
          <w:color w:val="auto"/>
        </w:rPr>
        <w:t xml:space="preserve"> v správe ministerstva sa nakladá podľa osobitných predpisov</w:t>
      </w:r>
      <w:r w:rsidR="00C46867">
        <w:rPr>
          <w:rStyle w:val="Odkaznapoznmkupodiarou"/>
          <w:color w:val="auto"/>
        </w:rPr>
        <w:footnoteReference w:customMarkFollows="1" w:id="5"/>
        <w:t>5)</w:t>
      </w:r>
      <w:r w:rsidR="00BB2672" w:rsidRPr="00AD6E8C">
        <w:rPr>
          <w:color w:val="auto"/>
        </w:rPr>
        <w:t>.</w:t>
      </w:r>
    </w:p>
    <w:p w:rsidR="00BB2672" w:rsidRPr="00AD6E8C" w:rsidRDefault="00BB2672" w:rsidP="00C46867">
      <w:pPr>
        <w:pStyle w:val="Zarkazkladnhotextu"/>
        <w:ind w:left="0" w:firstLine="360"/>
        <w:rPr>
          <w:color w:val="auto"/>
        </w:rPr>
      </w:pPr>
    </w:p>
    <w:p w:rsidR="00BB2672" w:rsidRPr="00AD6E8C" w:rsidRDefault="00F833CC" w:rsidP="00C46867">
      <w:pPr>
        <w:pStyle w:val="Zarkazkladnhotextu"/>
        <w:ind w:left="0" w:firstLine="360"/>
        <w:rPr>
          <w:color w:val="auto"/>
        </w:rPr>
      </w:pPr>
      <w:r w:rsidRPr="00AD6E8C">
        <w:rPr>
          <w:color w:val="auto"/>
        </w:rPr>
        <w:t>(2)</w:t>
      </w:r>
      <w:r w:rsidR="0037785B">
        <w:rPr>
          <w:color w:val="auto"/>
        </w:rPr>
        <w:t>  </w:t>
      </w:r>
      <w:r w:rsidRPr="00AD6E8C">
        <w:rPr>
          <w:color w:val="auto"/>
        </w:rPr>
        <w:t>Majetok určený na účely hospodárskej mobilizácie</w:t>
      </w:r>
      <w:r w:rsidR="00BB2672" w:rsidRPr="00AD6E8C">
        <w:rPr>
          <w:color w:val="auto"/>
        </w:rPr>
        <w:t xml:space="preserve"> v správe ministerstva, ktorý neslúži na plnenie opatrení hospodárskej mobilizácie, je majetkom prebytočným</w:t>
      </w:r>
      <w:r w:rsidRPr="00AD6E8C">
        <w:rPr>
          <w:color w:val="auto"/>
        </w:rPr>
        <w:t xml:space="preserve"> o čom rozhodne</w:t>
      </w:r>
      <w:r w:rsidR="00BB2672" w:rsidRPr="00AD6E8C">
        <w:rPr>
          <w:color w:val="auto"/>
        </w:rPr>
        <w:t xml:space="preserve"> štatutárny zástupca ministerstva na návrh </w:t>
      </w:r>
      <w:r w:rsidR="003C39C6" w:rsidRPr="00AD6E8C">
        <w:rPr>
          <w:color w:val="auto"/>
        </w:rPr>
        <w:t>odboru</w:t>
      </w:r>
      <w:r w:rsidR="00AE724F" w:rsidRPr="00AD6E8C">
        <w:rPr>
          <w:color w:val="auto"/>
        </w:rPr>
        <w:t>.</w:t>
      </w:r>
      <w:r w:rsidR="00BB2672" w:rsidRPr="00AD6E8C">
        <w:rPr>
          <w:color w:val="auto"/>
        </w:rPr>
        <w:t xml:space="preserve"> Takýto majetok </w:t>
      </w:r>
      <w:r w:rsidR="003C39C6" w:rsidRPr="00AD6E8C">
        <w:rPr>
          <w:color w:val="auto"/>
        </w:rPr>
        <w:t>odbor</w:t>
      </w:r>
      <w:r w:rsidR="00BB2672" w:rsidRPr="00AD6E8C">
        <w:rPr>
          <w:color w:val="auto"/>
        </w:rPr>
        <w:t xml:space="preserve"> písomne ponúkne ostatným správcom majetku</w:t>
      </w:r>
      <w:r w:rsidRPr="00AD6E8C">
        <w:rPr>
          <w:color w:val="auto"/>
        </w:rPr>
        <w:t xml:space="preserve"> štátu, ktorí by tento majetok</w:t>
      </w:r>
      <w:r w:rsidR="00BB2672" w:rsidRPr="00AD6E8C">
        <w:rPr>
          <w:color w:val="auto"/>
        </w:rPr>
        <w:t xml:space="preserve"> </w:t>
      </w:r>
      <w:r w:rsidRPr="00AD6E8C">
        <w:rPr>
          <w:color w:val="auto"/>
        </w:rPr>
        <w:t>mohli</w:t>
      </w:r>
      <w:r w:rsidR="00BB2672" w:rsidRPr="00AD6E8C">
        <w:rPr>
          <w:color w:val="auto"/>
        </w:rPr>
        <w:t xml:space="preserve"> účelne </w:t>
      </w:r>
      <w:r w:rsidRPr="00AD6E8C">
        <w:rPr>
          <w:color w:val="auto"/>
        </w:rPr>
        <w:t xml:space="preserve">využiť </w:t>
      </w:r>
      <w:r w:rsidR="00BB2672" w:rsidRPr="00AD6E8C">
        <w:rPr>
          <w:color w:val="auto"/>
        </w:rPr>
        <w:t>na plnenie opatrení hospodárskej mobilizácie. Ak o písomnú ponuku neprejaví záujem žiadny správca majetku štátu</w:t>
      </w:r>
      <w:r w:rsidR="00D15DEC">
        <w:rPr>
          <w:color w:val="auto"/>
        </w:rPr>
        <w:t xml:space="preserve"> </w:t>
      </w:r>
      <w:r w:rsidR="003C39C6" w:rsidRPr="00AD6E8C">
        <w:rPr>
          <w:color w:val="auto"/>
        </w:rPr>
        <w:t>odbor</w:t>
      </w:r>
      <w:r w:rsidRPr="00AD6E8C">
        <w:rPr>
          <w:color w:val="auto"/>
        </w:rPr>
        <w:t xml:space="preserve"> </w:t>
      </w:r>
      <w:r w:rsidR="00BB2672" w:rsidRPr="00AD6E8C">
        <w:rPr>
          <w:color w:val="auto"/>
        </w:rPr>
        <w:t>s ním naloží podľa osobitného predpisu</w:t>
      </w:r>
      <w:r w:rsidR="00446B0C" w:rsidRPr="00AD6E8C">
        <w:rPr>
          <w:color w:val="auto"/>
          <w:vertAlign w:val="superscript"/>
        </w:rPr>
        <w:t>6</w:t>
      </w:r>
      <w:r w:rsidR="00BB2672" w:rsidRPr="00AD6E8C">
        <w:rPr>
          <w:color w:val="auto"/>
          <w:vertAlign w:val="superscript"/>
        </w:rPr>
        <w:t>)</w:t>
      </w:r>
      <w:r w:rsidR="00BB2672" w:rsidRPr="00AD6E8C">
        <w:rPr>
          <w:color w:val="auto"/>
        </w:rPr>
        <w:t>.</w:t>
      </w:r>
    </w:p>
    <w:p w:rsidR="00BB2672" w:rsidRPr="00AD6E8C" w:rsidRDefault="00BB2672" w:rsidP="00C46867">
      <w:pPr>
        <w:pStyle w:val="Zarkazkladnhotextu"/>
        <w:ind w:left="0" w:firstLine="360"/>
        <w:rPr>
          <w:color w:val="auto"/>
        </w:rPr>
      </w:pPr>
    </w:p>
    <w:p w:rsidR="00BB2672" w:rsidRPr="00AD6E8C" w:rsidRDefault="00B06005" w:rsidP="00C46867">
      <w:pPr>
        <w:pStyle w:val="Zarkazkladnhotextu"/>
        <w:ind w:left="0" w:firstLine="360"/>
        <w:rPr>
          <w:color w:val="auto"/>
        </w:rPr>
      </w:pPr>
      <w:r w:rsidRPr="00AD6E8C">
        <w:rPr>
          <w:color w:val="auto"/>
        </w:rPr>
        <w:t>(3)</w:t>
      </w:r>
      <w:r w:rsidR="0037785B">
        <w:rPr>
          <w:color w:val="auto"/>
        </w:rPr>
        <w:t>  </w:t>
      </w:r>
      <w:r w:rsidR="007A2D53" w:rsidRPr="00AD6E8C">
        <w:rPr>
          <w:color w:val="auto"/>
        </w:rPr>
        <w:t xml:space="preserve">Neupotrebiteľným majetkom štátu sú hnuteľné veci alebo stavby, ktoré pre svoje úplné opotrebovanie alebo poškodenie zrejmú zastaranosť alebo nehospodárnosť v prevádzke alebo z iných dôvodov nemôžu už slúžiť svojmu účelu alebo určenie, alebo ak </w:t>
      </w:r>
    </w:p>
    <w:p w:rsidR="00BB2672" w:rsidRPr="00AD6E8C" w:rsidRDefault="00C46867" w:rsidP="00C46867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</w:r>
      <w:r w:rsidR="00BB2672" w:rsidRPr="00AD6E8C">
        <w:rPr>
          <w:color w:val="auto"/>
        </w:rPr>
        <w:t>vypožičiavateľ, nájomca alebo ten, s ktorým je uzavretá dohoda o spoločnom využívaní, prestane byť subjektom hospodárskej mobilizácie,</w:t>
      </w:r>
    </w:p>
    <w:p w:rsidR="00BB2672" w:rsidRPr="00AD6E8C" w:rsidRDefault="00C46867" w:rsidP="00C46867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</w:r>
      <w:r w:rsidR="00BB2672" w:rsidRPr="00AD6E8C">
        <w:rPr>
          <w:color w:val="auto"/>
        </w:rPr>
        <w:t>pominie účel alebo určenie využívania majetku hospodárskej mobilizácie na plnenie opatrení hospodárskej mobilizácie v súlade s osobitným predpisom</w:t>
      </w:r>
      <w:r w:rsidRPr="00C46867">
        <w:rPr>
          <w:color w:val="auto"/>
          <w:vertAlign w:val="superscript"/>
        </w:rPr>
        <w:t>5)</w:t>
      </w:r>
      <w:r w:rsidR="00BB2672" w:rsidRPr="00AD6E8C">
        <w:rPr>
          <w:color w:val="auto"/>
        </w:rPr>
        <w:t>,</w:t>
      </w:r>
    </w:p>
    <w:p w:rsidR="00BB2672" w:rsidRPr="00AD6E8C" w:rsidRDefault="00C46867" w:rsidP="00C46867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</w:r>
      <w:r w:rsidR="00BB2672" w:rsidRPr="00AD6E8C">
        <w:rPr>
          <w:color w:val="auto"/>
        </w:rPr>
        <w:t>ide o majetok hospodárskej mobilizácie, ktorý bol nadobudnutý pred účinnosťou tejto smernice v súlade s už neplatnými normami a uzneseniami a mal byť súčasťou systému alebo komplexu (</w:t>
      </w:r>
      <w:r w:rsidR="00BA548E" w:rsidRPr="00AD6E8C">
        <w:rPr>
          <w:color w:val="auto"/>
        </w:rPr>
        <w:t xml:space="preserve">napr. </w:t>
      </w:r>
      <w:r w:rsidR="00BB2672" w:rsidRPr="00AD6E8C">
        <w:rPr>
          <w:color w:val="auto"/>
        </w:rPr>
        <w:t xml:space="preserve">stavby, zariadenia, stroja) predurčeného na plnenie opatrení hospodárskej mobilizácie alebo obrany, pričom dobudovanie </w:t>
      </w:r>
      <w:r w:rsidR="00BB4A66" w:rsidRPr="00AD6E8C">
        <w:rPr>
          <w:color w:val="auto"/>
        </w:rPr>
        <w:t>tohto</w:t>
      </w:r>
      <w:r w:rsidR="00BB2672" w:rsidRPr="00AD6E8C">
        <w:rPr>
          <w:color w:val="auto"/>
        </w:rPr>
        <w:t xml:space="preserve"> systému alebo komplexu bolo</w:t>
      </w:r>
      <w:r w:rsidR="00D15DEC">
        <w:rPr>
          <w:color w:val="auto"/>
        </w:rPr>
        <w:t xml:space="preserve"> </w:t>
      </w:r>
      <w:r w:rsidR="00BB2672" w:rsidRPr="00AD6E8C">
        <w:rPr>
          <w:color w:val="auto"/>
        </w:rPr>
        <w:t>pozastavené a s jeho dobudovaním sa už nepočíta</w:t>
      </w:r>
      <w:r w:rsidR="007A2D53" w:rsidRPr="00AD6E8C">
        <w:rPr>
          <w:color w:val="auto"/>
        </w:rPr>
        <w:t>.</w:t>
      </w:r>
    </w:p>
    <w:p w:rsidR="00BB2672" w:rsidRPr="00AD6E8C" w:rsidRDefault="00BB2672" w:rsidP="00BB2672">
      <w:pPr>
        <w:pStyle w:val="Zarkazkladnhotextu"/>
        <w:rPr>
          <w:color w:val="auto"/>
        </w:rPr>
      </w:pPr>
    </w:p>
    <w:p w:rsidR="00BB2672" w:rsidRPr="00AD6E8C" w:rsidRDefault="00C46867" w:rsidP="00C46867">
      <w:pPr>
        <w:pStyle w:val="Zarkazkladnhotextu"/>
        <w:ind w:left="0" w:firstLine="360"/>
        <w:rPr>
          <w:color w:val="auto"/>
        </w:rPr>
      </w:pPr>
      <w:r>
        <w:rPr>
          <w:color w:val="auto"/>
        </w:rPr>
        <w:t>(4)</w:t>
      </w:r>
      <w:r w:rsidR="0037785B">
        <w:rPr>
          <w:color w:val="auto"/>
        </w:rPr>
        <w:t>  </w:t>
      </w:r>
      <w:r w:rsidR="00BB2672" w:rsidRPr="00AD6E8C">
        <w:rPr>
          <w:color w:val="auto"/>
        </w:rPr>
        <w:t xml:space="preserve">Iný spôsob nakladania s majetkom </w:t>
      </w:r>
      <w:r w:rsidR="00D827EC" w:rsidRPr="00AD6E8C">
        <w:rPr>
          <w:color w:val="auto"/>
        </w:rPr>
        <w:t>určený</w:t>
      </w:r>
      <w:r w:rsidR="006E51A4" w:rsidRPr="00AD6E8C">
        <w:rPr>
          <w:color w:val="auto"/>
        </w:rPr>
        <w:t>m</w:t>
      </w:r>
      <w:r w:rsidR="00D827EC" w:rsidRPr="00AD6E8C">
        <w:rPr>
          <w:color w:val="auto"/>
        </w:rPr>
        <w:t xml:space="preserve"> na účely hospodárskej mobilizácie </w:t>
      </w:r>
      <w:r w:rsidR="00BB2672" w:rsidRPr="00AD6E8C">
        <w:rPr>
          <w:color w:val="auto"/>
        </w:rPr>
        <w:t>podľa osobitného predpisu</w:t>
      </w:r>
      <w:r>
        <w:rPr>
          <w:rStyle w:val="Odkaznapoznmkupodiarou"/>
          <w:color w:val="auto"/>
        </w:rPr>
        <w:footnoteReference w:customMarkFollows="1" w:id="6"/>
        <w:t>6)</w:t>
      </w:r>
      <w:r w:rsidR="00BB2672" w:rsidRPr="00C46867">
        <w:rPr>
          <w:color w:val="auto"/>
        </w:rPr>
        <w:t xml:space="preserve"> </w:t>
      </w:r>
      <w:r w:rsidR="00BB2672" w:rsidRPr="00AD6E8C">
        <w:rPr>
          <w:color w:val="auto"/>
        </w:rPr>
        <w:t>sa vzťahuje na taký majetok, ktorý je ako celok alebo jeho časť technicky alebo technologicky uspôsobený tak, že pre</w:t>
      </w:r>
      <w:smartTag w:uri="urn:schemas-microsoft-com:office:smarttags" w:element="PersonName">
        <w:r w:rsidR="00BB2672" w:rsidRPr="00AD6E8C">
          <w:rPr>
            <w:color w:val="auto"/>
          </w:rPr>
          <w:t>vo</w:t>
        </w:r>
      </w:smartTag>
      <w:r w:rsidR="00BB2672" w:rsidRPr="00AD6E8C">
        <w:rPr>
          <w:color w:val="auto"/>
        </w:rPr>
        <w:t xml:space="preserve">dom inému správcovi, zmenou vypožičiavateľa alebo nájomcu alebo predajom celku, alebo jeho časti by stratil spôsobilosť k užívaniu na účely hospodárskej mobilizácie. </w:t>
      </w:r>
    </w:p>
    <w:p w:rsidR="00BB2672" w:rsidRPr="00AD6E8C" w:rsidRDefault="00BB2672" w:rsidP="00C46867">
      <w:pPr>
        <w:pStyle w:val="Zarkazkladnhotextu"/>
        <w:ind w:left="0" w:firstLine="360"/>
        <w:rPr>
          <w:color w:val="auto"/>
        </w:rPr>
      </w:pPr>
    </w:p>
    <w:p w:rsidR="00527FFB" w:rsidRPr="00AD6E8C" w:rsidRDefault="00BB2672" w:rsidP="00C46867">
      <w:pPr>
        <w:pStyle w:val="Zarkazkladnhotextu"/>
        <w:ind w:left="0" w:firstLine="360"/>
        <w:rPr>
          <w:color w:val="auto"/>
        </w:rPr>
      </w:pPr>
      <w:r w:rsidRPr="00AD6E8C">
        <w:rPr>
          <w:color w:val="auto"/>
        </w:rPr>
        <w:lastRenderedPageBreak/>
        <w:t>(5)</w:t>
      </w:r>
      <w:r w:rsidR="0037785B">
        <w:rPr>
          <w:color w:val="auto"/>
        </w:rPr>
        <w:t>  </w:t>
      </w:r>
      <w:r w:rsidRPr="00AD6E8C">
        <w:rPr>
          <w:color w:val="auto"/>
        </w:rPr>
        <w:t xml:space="preserve">Majetok </w:t>
      </w:r>
      <w:r w:rsidR="00B53481" w:rsidRPr="00AD6E8C">
        <w:rPr>
          <w:color w:val="auto"/>
        </w:rPr>
        <w:t>určený na účely hospodárskej mobilizácie</w:t>
      </w:r>
      <w:r w:rsidRPr="00AD6E8C">
        <w:rPr>
          <w:color w:val="auto"/>
        </w:rPr>
        <w:t xml:space="preserve"> uvedený v</w:t>
      </w:r>
      <w:r w:rsidR="00D15DEC">
        <w:rPr>
          <w:color w:val="auto"/>
        </w:rPr>
        <w:t xml:space="preserve"> </w:t>
      </w:r>
      <w:r w:rsidRPr="00C46867">
        <w:rPr>
          <w:color w:val="auto"/>
        </w:rPr>
        <w:t>odseku</w:t>
      </w:r>
      <w:r w:rsidRPr="00AD6E8C">
        <w:rPr>
          <w:color w:val="auto"/>
        </w:rPr>
        <w:t xml:space="preserve"> </w:t>
      </w:r>
      <w:r w:rsidR="00AD53B9" w:rsidRPr="00AD6E8C">
        <w:rPr>
          <w:color w:val="auto"/>
        </w:rPr>
        <w:t>2</w:t>
      </w:r>
      <w:r w:rsidRPr="00AD6E8C">
        <w:rPr>
          <w:color w:val="auto"/>
        </w:rPr>
        <w:t xml:space="preserve"> sa ponúkne do vlastníctva doterajšiemu vypožičiavateľovi, nájomcovi alebo</w:t>
      </w:r>
      <w:r w:rsidR="00B35405" w:rsidRPr="00AD6E8C">
        <w:rPr>
          <w:color w:val="auto"/>
        </w:rPr>
        <w:t xml:space="preserve"> tomu, s kým je uzavretá dohoda</w:t>
      </w:r>
      <w:r w:rsidR="00527FFB" w:rsidRPr="00AD6E8C">
        <w:rPr>
          <w:color w:val="auto"/>
        </w:rPr>
        <w:t xml:space="preserve"> o spoločnom využívaní podľa osobitného predpisu</w:t>
      </w:r>
      <w:r w:rsidR="00527FFB" w:rsidRPr="00C46867">
        <w:rPr>
          <w:color w:val="auto"/>
          <w:vertAlign w:val="superscript"/>
        </w:rPr>
        <w:t>5)</w:t>
      </w:r>
      <w:r w:rsidR="00527FFB" w:rsidRPr="00AD6E8C">
        <w:rPr>
          <w:color w:val="auto"/>
        </w:rPr>
        <w:t>, ak oň prejaví záujem a to za primeranú cenu podľa osobitného predpisu</w:t>
      </w:r>
      <w:r w:rsidR="00527FFB" w:rsidRPr="00C46867">
        <w:rPr>
          <w:vertAlign w:val="superscript"/>
        </w:rPr>
        <w:footnoteReference w:customMarkFollows="1" w:id="7"/>
        <w:t>7)</w:t>
      </w:r>
      <w:r w:rsidR="00527FFB" w:rsidRPr="00AD6E8C">
        <w:rPr>
          <w:color w:val="auto"/>
        </w:rPr>
        <w:t>.</w:t>
      </w:r>
    </w:p>
    <w:p w:rsidR="00B02D2B" w:rsidRPr="00AD6E8C" w:rsidRDefault="00B02D2B" w:rsidP="00BB2672">
      <w:pPr>
        <w:pStyle w:val="Zarkazkladnhotextu"/>
        <w:ind w:left="0"/>
        <w:rPr>
          <w:color w:val="auto"/>
        </w:rPr>
      </w:pPr>
    </w:p>
    <w:p w:rsidR="00BB2672" w:rsidRPr="00AD6E8C" w:rsidRDefault="00BB2672" w:rsidP="00CA1077">
      <w:pPr>
        <w:pStyle w:val="Zarkazkladnhotextu"/>
        <w:ind w:left="0" w:firstLine="360"/>
        <w:rPr>
          <w:color w:val="auto"/>
        </w:rPr>
      </w:pPr>
      <w:r w:rsidRPr="00AD6E8C">
        <w:rPr>
          <w:color w:val="auto"/>
        </w:rPr>
        <w:t>(6)</w:t>
      </w:r>
      <w:r w:rsidR="0037785B">
        <w:rPr>
          <w:color w:val="auto"/>
        </w:rPr>
        <w:t>  </w:t>
      </w:r>
      <w:r w:rsidR="00893730" w:rsidRPr="00AD6E8C">
        <w:rPr>
          <w:color w:val="auto"/>
        </w:rPr>
        <w:t>A</w:t>
      </w:r>
      <w:r w:rsidRPr="00AD6E8C">
        <w:rPr>
          <w:color w:val="auto"/>
        </w:rPr>
        <w:t xml:space="preserve">k sa s majetkom </w:t>
      </w:r>
      <w:r w:rsidR="00B53481" w:rsidRPr="00AD6E8C">
        <w:rPr>
          <w:color w:val="auto"/>
        </w:rPr>
        <w:t>určený</w:t>
      </w:r>
      <w:r w:rsidR="00BA548E" w:rsidRPr="00AD6E8C">
        <w:rPr>
          <w:color w:val="auto"/>
        </w:rPr>
        <w:t>m</w:t>
      </w:r>
      <w:r w:rsidR="00B53481" w:rsidRPr="00AD6E8C">
        <w:rPr>
          <w:color w:val="auto"/>
        </w:rPr>
        <w:t xml:space="preserve"> na účely hospodárskej mobilizácie</w:t>
      </w:r>
      <w:r w:rsidRPr="00AD6E8C">
        <w:rPr>
          <w:color w:val="auto"/>
        </w:rPr>
        <w:t xml:space="preserve"> uvedeným v </w:t>
      </w:r>
      <w:r w:rsidRPr="00CA1077">
        <w:rPr>
          <w:color w:val="auto"/>
        </w:rPr>
        <w:t xml:space="preserve">odseku </w:t>
      </w:r>
      <w:r w:rsidR="001A31A9" w:rsidRPr="00CA1077">
        <w:rPr>
          <w:color w:val="auto"/>
        </w:rPr>
        <w:t>2</w:t>
      </w:r>
      <w:r w:rsidRPr="00AD6E8C">
        <w:rPr>
          <w:color w:val="auto"/>
        </w:rPr>
        <w:t xml:space="preserve"> nenaloží podľa </w:t>
      </w:r>
      <w:r w:rsidRPr="00CA1077">
        <w:rPr>
          <w:color w:val="auto"/>
        </w:rPr>
        <w:t xml:space="preserve">odseku </w:t>
      </w:r>
      <w:r w:rsidR="001A31A9" w:rsidRPr="00CA1077">
        <w:rPr>
          <w:color w:val="auto"/>
        </w:rPr>
        <w:t>5</w:t>
      </w:r>
      <w:r w:rsidRPr="00AD6E8C">
        <w:rPr>
          <w:color w:val="auto"/>
        </w:rPr>
        <w:t>,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spôsob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naloženia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s ním písomne určí štatutárny zástupca ministerstva na návrh</w:t>
      </w:r>
      <w:r w:rsidR="00D15DEC">
        <w:rPr>
          <w:color w:val="auto"/>
        </w:rPr>
        <w:t xml:space="preserve"> </w:t>
      </w:r>
      <w:r w:rsidR="00B35405" w:rsidRPr="00AD6E8C">
        <w:rPr>
          <w:color w:val="auto"/>
        </w:rPr>
        <w:t>odboru</w:t>
      </w:r>
      <w:r w:rsidRPr="00AD6E8C">
        <w:rPr>
          <w:color w:val="auto"/>
        </w:rPr>
        <w:t xml:space="preserve">. V písomnom návrhu </w:t>
      </w:r>
      <w:r w:rsidR="00B35405" w:rsidRPr="00AD6E8C">
        <w:rPr>
          <w:color w:val="auto"/>
        </w:rPr>
        <w:t>odbor</w:t>
      </w:r>
      <w:r w:rsidRPr="00AD6E8C">
        <w:rPr>
          <w:color w:val="auto"/>
        </w:rPr>
        <w:t xml:space="preserve"> uvedie skutočnosti vedúce k záveru, že určený spôsob je pre ministerst</w:t>
      </w:r>
      <w:smartTag w:uri="urn:schemas-microsoft-com:office:smarttags" w:element="PersonName">
        <w:r w:rsidRPr="00AD6E8C">
          <w:rPr>
            <w:color w:val="auto"/>
          </w:rPr>
          <w:t>vo</w:t>
        </w:r>
      </w:smartTag>
      <w:r w:rsidRPr="00AD6E8C">
        <w:rPr>
          <w:color w:val="auto"/>
        </w:rPr>
        <w:t xml:space="preserve"> najvýhodnejší. S majetkom </w:t>
      </w:r>
      <w:r w:rsidR="00B53481" w:rsidRPr="00AD6E8C">
        <w:rPr>
          <w:color w:val="auto"/>
        </w:rPr>
        <w:t>určený</w:t>
      </w:r>
      <w:r w:rsidR="00BA548E" w:rsidRPr="00AD6E8C">
        <w:rPr>
          <w:color w:val="auto"/>
        </w:rPr>
        <w:t>m</w:t>
      </w:r>
      <w:r w:rsidR="00B53481" w:rsidRPr="00AD6E8C">
        <w:rPr>
          <w:color w:val="auto"/>
        </w:rPr>
        <w:t xml:space="preserve"> na účely hospodárskej mobilizácie </w:t>
      </w:r>
      <w:r w:rsidRPr="00AD6E8C">
        <w:rPr>
          <w:color w:val="auto"/>
        </w:rPr>
        <w:t xml:space="preserve">sa naloží týmito spôsobmi </w:t>
      </w:r>
    </w:p>
    <w:p w:rsidR="00BB2672" w:rsidRPr="00AD6E8C" w:rsidRDefault="00CA1077" w:rsidP="00CA1077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</w:r>
      <w:r w:rsidR="00AE7D88" w:rsidRPr="00AD6E8C">
        <w:rPr>
          <w:color w:val="auto"/>
        </w:rPr>
        <w:t xml:space="preserve">ponúkne sa do vlastníctva doterajšiemu vypožičiavateľovi, nájomcovi alebo tomu, s kým je uzatvorená </w:t>
      </w:r>
      <w:r w:rsidR="00B53481" w:rsidRPr="00AD6E8C">
        <w:rPr>
          <w:color w:val="auto"/>
        </w:rPr>
        <w:t xml:space="preserve">dohoda alebo </w:t>
      </w:r>
      <w:r w:rsidR="0005471D" w:rsidRPr="00AD6E8C">
        <w:rPr>
          <w:color w:val="auto"/>
        </w:rPr>
        <w:t xml:space="preserve">zmluva </w:t>
      </w:r>
      <w:r w:rsidR="00AE7D88" w:rsidRPr="00AD6E8C">
        <w:rPr>
          <w:color w:val="auto"/>
        </w:rPr>
        <w:t xml:space="preserve">o spoločnom využívaní, za cenu </w:t>
      </w:r>
      <w:r w:rsidR="005E5C77" w:rsidRPr="00AD6E8C">
        <w:rPr>
          <w:color w:val="auto"/>
        </w:rPr>
        <w:t>určenú znaleckým posudkom</w:t>
      </w:r>
      <w:r w:rsidR="00AE7D88" w:rsidRPr="00AD6E8C">
        <w:rPr>
          <w:color w:val="auto"/>
        </w:rPr>
        <w:t xml:space="preserve">, k mesiacu predchádzajúcemu ku dňu podpisu </w:t>
      </w:r>
      <w:r w:rsidR="0005471D" w:rsidRPr="00AD6E8C">
        <w:rPr>
          <w:color w:val="auto"/>
        </w:rPr>
        <w:t>kúpnej zmluvy,</w:t>
      </w:r>
      <w:r w:rsidR="00D15DEC">
        <w:rPr>
          <w:color w:val="auto"/>
        </w:rPr>
        <w:t xml:space="preserve"> </w:t>
      </w:r>
    </w:p>
    <w:p w:rsidR="00AE7D88" w:rsidRPr="00AD6E8C" w:rsidRDefault="00CA1077" w:rsidP="00CA1077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</w:r>
      <w:r w:rsidR="00AE7D88" w:rsidRPr="00AD6E8C">
        <w:rPr>
          <w:color w:val="auto"/>
        </w:rPr>
        <w:t xml:space="preserve">ponúkne sa do vlastníctva doterajšiemu vypožičiavateľovi, nájomcovi alebo tomu, s kým je uzavretá dohoda </w:t>
      </w:r>
      <w:r w:rsidR="00B53481" w:rsidRPr="00AD6E8C">
        <w:rPr>
          <w:color w:val="auto"/>
        </w:rPr>
        <w:t xml:space="preserve">alebo zmluva </w:t>
      </w:r>
      <w:r w:rsidR="00AE7D88" w:rsidRPr="00AD6E8C">
        <w:rPr>
          <w:color w:val="auto"/>
        </w:rPr>
        <w:t>o spoločnom využívaní za cenu akceptovateľnú vypožičiavateľom, nájomcom alebo tým</w:t>
      </w:r>
      <w:r w:rsidR="003F1C56" w:rsidRPr="00AD6E8C">
        <w:rPr>
          <w:color w:val="auto"/>
        </w:rPr>
        <w:t>,</w:t>
      </w:r>
      <w:r w:rsidR="00AE7D88" w:rsidRPr="00AD6E8C">
        <w:rPr>
          <w:color w:val="auto"/>
        </w:rPr>
        <w:t xml:space="preserve"> s kým je uzavretá dohoda </w:t>
      </w:r>
      <w:r w:rsidR="00B53481" w:rsidRPr="00AD6E8C">
        <w:rPr>
          <w:color w:val="auto"/>
        </w:rPr>
        <w:t xml:space="preserve">alebo zmluva </w:t>
      </w:r>
      <w:r w:rsidR="00AE7D88" w:rsidRPr="00AD6E8C">
        <w:rPr>
          <w:color w:val="auto"/>
        </w:rPr>
        <w:t>o spoločnom využívaní,</w:t>
      </w:r>
    </w:p>
    <w:p w:rsidR="00BB2672" w:rsidRPr="00AD6E8C" w:rsidRDefault="00CA1077" w:rsidP="00CA1077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</w:r>
      <w:r w:rsidR="00BB2672" w:rsidRPr="00AD6E8C">
        <w:rPr>
          <w:color w:val="auto"/>
        </w:rPr>
        <w:t xml:space="preserve">ponúkne sa do vlastníctva doterajšiemu vypožičiavateľovi, nájomcovi alebo tomu, s kým je uzavretá dohoda </w:t>
      </w:r>
      <w:r w:rsidR="00B53481" w:rsidRPr="00AD6E8C">
        <w:rPr>
          <w:color w:val="auto"/>
        </w:rPr>
        <w:t xml:space="preserve">alebo zmluva </w:t>
      </w:r>
      <w:r w:rsidR="00BB2672" w:rsidRPr="00AD6E8C">
        <w:rPr>
          <w:color w:val="auto"/>
        </w:rPr>
        <w:t xml:space="preserve">o spoločnom využívaní za jedno euro, </w:t>
      </w:r>
    </w:p>
    <w:p w:rsidR="00BB2672" w:rsidRPr="00AD6E8C" w:rsidRDefault="00CA1077" w:rsidP="00CA1077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</w:r>
      <w:r w:rsidR="00BB2672" w:rsidRPr="00AD6E8C">
        <w:rPr>
          <w:color w:val="auto"/>
        </w:rPr>
        <w:t xml:space="preserve">ponúkne sa doterajšiemu vypožičiavateľovi, nájomcovi alebo tomu, s kým je uzavretá dohoda </w:t>
      </w:r>
      <w:r w:rsidR="00B53481" w:rsidRPr="00AD6E8C">
        <w:rPr>
          <w:color w:val="auto"/>
        </w:rPr>
        <w:t xml:space="preserve">alebo zmluva </w:t>
      </w:r>
      <w:r w:rsidR="00BB2672" w:rsidRPr="00AD6E8C">
        <w:rPr>
          <w:color w:val="auto"/>
        </w:rPr>
        <w:t>o spoločnom využívaní do bezodplatného nájmu nájomnou zmlu</w:t>
      </w:r>
      <w:smartTag w:uri="urn:schemas-microsoft-com:office:smarttags" w:element="PersonName">
        <w:r w:rsidR="00BB2672" w:rsidRPr="00AD6E8C">
          <w:rPr>
            <w:color w:val="auto"/>
          </w:rPr>
          <w:t>vo</w:t>
        </w:r>
      </w:smartTag>
      <w:r w:rsidR="00BB2672" w:rsidRPr="00AD6E8C">
        <w:rPr>
          <w:color w:val="auto"/>
        </w:rPr>
        <w:t>u za podmienky udržiavani</w:t>
      </w:r>
      <w:r w:rsidR="003F1C56" w:rsidRPr="00AD6E8C">
        <w:rPr>
          <w:color w:val="auto"/>
        </w:rPr>
        <w:t>a</w:t>
      </w:r>
      <w:r w:rsidR="00BB2672" w:rsidRPr="00AD6E8C">
        <w:rPr>
          <w:color w:val="auto"/>
        </w:rPr>
        <w:t xml:space="preserve"> takéhoto majetku v prevádzkyschopnom stave nájomcom. Doba prenájmu musí byť na dobu určitú, najviac na päť rokov.</w:t>
      </w:r>
    </w:p>
    <w:p w:rsidR="00BB2672" w:rsidRPr="00AD6E8C" w:rsidRDefault="00BB2672" w:rsidP="00BB2672">
      <w:pPr>
        <w:pStyle w:val="Zarkazkladnhotextu"/>
        <w:rPr>
          <w:color w:val="auto"/>
        </w:rPr>
      </w:pPr>
    </w:p>
    <w:p w:rsidR="00BB2672" w:rsidRPr="00AD6E8C" w:rsidRDefault="00BB2672" w:rsidP="00CA1077">
      <w:pPr>
        <w:pStyle w:val="Zarkazkladnhotextu"/>
        <w:ind w:left="0" w:firstLine="360"/>
        <w:rPr>
          <w:color w:val="auto"/>
        </w:rPr>
      </w:pPr>
      <w:r w:rsidRPr="00AD6E8C">
        <w:rPr>
          <w:color w:val="auto"/>
        </w:rPr>
        <w:t>(7)</w:t>
      </w:r>
      <w:r w:rsidR="0037785B">
        <w:rPr>
          <w:color w:val="auto"/>
        </w:rPr>
        <w:t>  </w:t>
      </w:r>
      <w:r w:rsidRPr="00AD6E8C">
        <w:rPr>
          <w:color w:val="auto"/>
        </w:rPr>
        <w:t xml:space="preserve">Ak sa s majetkom hospodárskej mobilizácie uvedeným v </w:t>
      </w:r>
      <w:r w:rsidRPr="00CA1077">
        <w:rPr>
          <w:color w:val="auto"/>
        </w:rPr>
        <w:t xml:space="preserve">odseku </w:t>
      </w:r>
      <w:r w:rsidR="001A31A9" w:rsidRPr="00CA1077">
        <w:rPr>
          <w:color w:val="auto"/>
        </w:rPr>
        <w:t>2</w:t>
      </w:r>
      <w:r w:rsidRPr="00AD6E8C">
        <w:rPr>
          <w:color w:val="auto"/>
        </w:rPr>
        <w:t xml:space="preserve"> nenaloží podľa </w:t>
      </w:r>
      <w:r w:rsidRPr="00CA1077">
        <w:rPr>
          <w:color w:val="auto"/>
        </w:rPr>
        <w:t>odseku</w:t>
      </w:r>
      <w:r w:rsidRPr="00AD6E8C">
        <w:rPr>
          <w:color w:val="auto"/>
        </w:rPr>
        <w:t xml:space="preserve"> </w:t>
      </w:r>
      <w:r w:rsidR="001A31A9" w:rsidRPr="00AD6E8C">
        <w:rPr>
          <w:color w:val="auto"/>
        </w:rPr>
        <w:t>6</w:t>
      </w:r>
      <w:r w:rsidRPr="00AD6E8C">
        <w:rPr>
          <w:color w:val="auto"/>
        </w:rPr>
        <w:t>, spôsob naloženia s ním písomne určí štatutárny zástupca ministerstva na návrh</w:t>
      </w:r>
      <w:r w:rsidR="00D15DEC">
        <w:rPr>
          <w:color w:val="auto"/>
        </w:rPr>
        <w:t xml:space="preserve"> </w:t>
      </w:r>
      <w:r w:rsidR="00B35405" w:rsidRPr="00AD6E8C">
        <w:rPr>
          <w:color w:val="auto"/>
        </w:rPr>
        <w:t>odboru</w:t>
      </w:r>
      <w:r w:rsidRPr="00AD6E8C">
        <w:rPr>
          <w:color w:val="auto"/>
        </w:rPr>
        <w:t xml:space="preserve"> na základe dohody s doterajším vypožičiavateľom, nájomcom alebo s tým, s kým je uzavretá dohoda </w:t>
      </w:r>
      <w:r w:rsidR="00B53481" w:rsidRPr="00AD6E8C">
        <w:rPr>
          <w:color w:val="auto"/>
        </w:rPr>
        <w:t xml:space="preserve">alebo zmluva </w:t>
      </w:r>
      <w:r w:rsidRPr="00AD6E8C">
        <w:rPr>
          <w:color w:val="auto"/>
        </w:rPr>
        <w:t xml:space="preserve">o spoločnom využívaní. V písomnom návrhu </w:t>
      </w:r>
      <w:r w:rsidR="00B35405" w:rsidRPr="00AD6E8C">
        <w:rPr>
          <w:color w:val="auto"/>
        </w:rPr>
        <w:t>odbor</w:t>
      </w:r>
      <w:r w:rsidRPr="00AD6E8C">
        <w:rPr>
          <w:color w:val="auto"/>
        </w:rPr>
        <w:t xml:space="preserve"> uvedie skutočnosti vedúce k záveru, že určený spôsob je pre ministerst</w:t>
      </w:r>
      <w:smartTag w:uri="urn:schemas-microsoft-com:office:smarttags" w:element="PersonName">
        <w:r w:rsidRPr="00AD6E8C">
          <w:rPr>
            <w:color w:val="auto"/>
          </w:rPr>
          <w:t>vo</w:t>
        </w:r>
      </w:smartTag>
      <w:r w:rsidRPr="00AD6E8C">
        <w:rPr>
          <w:color w:val="auto"/>
        </w:rPr>
        <w:t xml:space="preserve"> najvýhodnejší.</w:t>
      </w:r>
    </w:p>
    <w:p w:rsidR="00BB2672" w:rsidRPr="00AD6E8C" w:rsidRDefault="00BB2672" w:rsidP="00444399">
      <w:pPr>
        <w:pStyle w:val="Zarkazkladnhotextu2"/>
        <w:rPr>
          <w:color w:val="auto"/>
        </w:rPr>
      </w:pPr>
    </w:p>
    <w:p w:rsidR="00BB2672" w:rsidRPr="00AD6E8C" w:rsidRDefault="00BB2672" w:rsidP="00444399">
      <w:pPr>
        <w:jc w:val="center"/>
        <w:rPr>
          <w:b/>
          <w:color w:val="auto"/>
        </w:rPr>
      </w:pPr>
    </w:p>
    <w:p w:rsidR="00444399" w:rsidRPr="00AD6E8C" w:rsidRDefault="00444399" w:rsidP="00444399">
      <w:pPr>
        <w:jc w:val="center"/>
        <w:rPr>
          <w:b/>
          <w:color w:val="auto"/>
        </w:rPr>
      </w:pPr>
      <w:r w:rsidRPr="00AD6E8C">
        <w:rPr>
          <w:b/>
          <w:color w:val="auto"/>
        </w:rPr>
        <w:t>Čl. 5</w:t>
      </w:r>
    </w:p>
    <w:p w:rsidR="00444399" w:rsidRPr="00AD6E8C" w:rsidRDefault="00444399" w:rsidP="00444399">
      <w:pPr>
        <w:pStyle w:val="Nadpis4"/>
        <w:rPr>
          <w:bCs w:val="0"/>
          <w:color w:val="auto"/>
        </w:rPr>
      </w:pPr>
      <w:r w:rsidRPr="00AD6E8C">
        <w:rPr>
          <w:bCs w:val="0"/>
          <w:color w:val="auto"/>
        </w:rPr>
        <w:t xml:space="preserve">Vyraďovanie majetku štátu </w:t>
      </w:r>
      <w:r w:rsidR="00893730" w:rsidRPr="00AD6E8C">
        <w:rPr>
          <w:bCs w:val="0"/>
          <w:color w:val="auto"/>
        </w:rPr>
        <w:t xml:space="preserve">určeného na účely hospodárskej mobilizácie </w:t>
      </w:r>
      <w:r w:rsidR="00CA1077">
        <w:rPr>
          <w:bCs w:val="0"/>
          <w:color w:val="auto"/>
        </w:rPr>
        <w:br/>
      </w:r>
      <w:r w:rsidRPr="00AD6E8C">
        <w:rPr>
          <w:bCs w:val="0"/>
          <w:color w:val="auto"/>
        </w:rPr>
        <w:t>v správe ministerstva</w:t>
      </w:r>
    </w:p>
    <w:p w:rsidR="00444399" w:rsidRPr="00AD6E8C" w:rsidRDefault="00444399" w:rsidP="00444399">
      <w:pPr>
        <w:rPr>
          <w:color w:val="auto"/>
        </w:rPr>
      </w:pPr>
    </w:p>
    <w:p w:rsidR="00444399" w:rsidRPr="00CA1077" w:rsidRDefault="00444399" w:rsidP="00B06005">
      <w:pPr>
        <w:tabs>
          <w:tab w:val="left" w:pos="540"/>
        </w:tabs>
        <w:ind w:firstLine="397"/>
        <w:jc w:val="both"/>
        <w:rPr>
          <w:color w:val="auto"/>
        </w:rPr>
      </w:pPr>
      <w:r w:rsidRPr="00AD6E8C">
        <w:rPr>
          <w:color w:val="auto"/>
        </w:rPr>
        <w:t>(1)</w:t>
      </w:r>
      <w:r w:rsidR="0037785B">
        <w:rPr>
          <w:color w:val="auto"/>
        </w:rPr>
        <w:t>  </w:t>
      </w:r>
      <w:r w:rsidRPr="00AD6E8C">
        <w:rPr>
          <w:color w:val="auto"/>
        </w:rPr>
        <w:t>Pri vyraďovaní majetku štátu v správe ministerstva sa postupuje podľa interného riadiaceho aktu ministerstva</w:t>
      </w:r>
      <w:r w:rsidR="00CA1077">
        <w:rPr>
          <w:rStyle w:val="Odkaznapoznmkupodiarou"/>
          <w:color w:val="auto"/>
        </w:rPr>
        <w:footnoteReference w:customMarkFollows="1" w:id="8"/>
        <w:t>8)</w:t>
      </w:r>
      <w:r w:rsidR="00CA1077">
        <w:rPr>
          <w:color w:val="auto"/>
        </w:rPr>
        <w:t>.</w:t>
      </w:r>
    </w:p>
    <w:p w:rsidR="00444399" w:rsidRPr="00AD6E8C" w:rsidRDefault="00444399" w:rsidP="00444399">
      <w:pPr>
        <w:ind w:firstLine="397"/>
        <w:jc w:val="both"/>
        <w:rPr>
          <w:color w:val="auto"/>
        </w:rPr>
      </w:pPr>
    </w:p>
    <w:p w:rsidR="00B35405" w:rsidRPr="00AD6E8C" w:rsidRDefault="00B06005" w:rsidP="00B35405">
      <w:pPr>
        <w:pStyle w:val="Zarkazkladnhotextu3"/>
        <w:tabs>
          <w:tab w:val="left" w:pos="540"/>
        </w:tabs>
        <w:ind w:left="0" w:firstLine="360"/>
        <w:rPr>
          <w:color w:val="auto"/>
        </w:rPr>
      </w:pPr>
      <w:r w:rsidRPr="00AD6E8C">
        <w:rPr>
          <w:color w:val="auto"/>
        </w:rPr>
        <w:t>(2)</w:t>
      </w:r>
      <w:r w:rsidR="0037785B">
        <w:rPr>
          <w:color w:val="auto"/>
        </w:rPr>
        <w:t>  </w:t>
      </w:r>
      <w:r w:rsidR="00444399" w:rsidRPr="00AD6E8C">
        <w:rPr>
          <w:color w:val="auto"/>
        </w:rPr>
        <w:t>Majetok podľa čl. 3 ods. 2 písm. a) bod</w:t>
      </w:r>
      <w:r w:rsidR="008145CC" w:rsidRPr="00AD6E8C">
        <w:rPr>
          <w:color w:val="auto"/>
        </w:rPr>
        <w:t>ov</w:t>
      </w:r>
      <w:r w:rsidR="00444399" w:rsidRPr="00AD6E8C">
        <w:rPr>
          <w:color w:val="auto"/>
        </w:rPr>
        <w:t xml:space="preserve"> 2</w:t>
      </w:r>
      <w:r w:rsidR="008145CC" w:rsidRPr="00AD6E8C">
        <w:rPr>
          <w:color w:val="auto"/>
        </w:rPr>
        <w:t xml:space="preserve"> až </w:t>
      </w:r>
      <w:r w:rsidR="00444399" w:rsidRPr="00AD6E8C">
        <w:rPr>
          <w:color w:val="auto"/>
        </w:rPr>
        <w:t xml:space="preserve">5 a písm. b) bodu </w:t>
      </w:r>
      <w:smartTag w:uri="urn:schemas-microsoft-com:office:smarttags" w:element="metricconverter">
        <w:smartTagPr>
          <w:attr w:name="ProductID" w:val="1 a"/>
        </w:smartTagPr>
        <w:r w:rsidR="00444399" w:rsidRPr="00AD6E8C">
          <w:rPr>
            <w:color w:val="auto"/>
          </w:rPr>
          <w:t>1</w:t>
        </w:r>
        <w:r w:rsidR="00E03708" w:rsidRPr="00AD6E8C">
          <w:rPr>
            <w:color w:val="auto"/>
          </w:rPr>
          <w:t xml:space="preserve"> a</w:t>
        </w:r>
      </w:smartTag>
      <w:r w:rsidR="00E03708" w:rsidRPr="00AD6E8C">
        <w:rPr>
          <w:color w:val="auto"/>
        </w:rPr>
        <w:t xml:space="preserve"> 2</w:t>
      </w:r>
      <w:r w:rsidR="00444399" w:rsidRPr="00AD6E8C">
        <w:rPr>
          <w:color w:val="auto"/>
        </w:rPr>
        <w:t xml:space="preserve"> je možné vyradiť na základe predchádzajúceho súhlasu vedúceho služobného úradu</w:t>
      </w:r>
      <w:r w:rsidR="00BA548E" w:rsidRPr="00AD6E8C">
        <w:rPr>
          <w:color w:val="auto"/>
        </w:rPr>
        <w:t xml:space="preserve"> ministerstva</w:t>
      </w:r>
      <w:r w:rsidR="00444399" w:rsidRPr="00AD6E8C">
        <w:rPr>
          <w:color w:val="auto"/>
        </w:rPr>
        <w:t xml:space="preserve">. V prípade majetku, ktorý má technické parametre napr. </w:t>
      </w:r>
      <w:r w:rsidR="00742B9E" w:rsidRPr="00AD6E8C">
        <w:rPr>
          <w:color w:val="auto"/>
        </w:rPr>
        <w:t>súčasti Integrovaných bezpečnostných systémov</w:t>
      </w:r>
      <w:r w:rsidR="00F439B7" w:rsidRPr="00AD6E8C">
        <w:rPr>
          <w:color w:val="auto"/>
        </w:rPr>
        <w:t xml:space="preserve"> (IBS)</w:t>
      </w:r>
      <w:r w:rsidR="00E03708" w:rsidRPr="00AD6E8C">
        <w:rPr>
          <w:color w:val="auto"/>
        </w:rPr>
        <w:t xml:space="preserve">, </w:t>
      </w:r>
      <w:r w:rsidR="00742B9E" w:rsidRPr="00AD6E8C">
        <w:rPr>
          <w:color w:val="auto"/>
        </w:rPr>
        <w:t>náhradné zdroje elektrickej energie</w:t>
      </w:r>
      <w:r w:rsidR="00F439B7" w:rsidRPr="00AD6E8C">
        <w:rPr>
          <w:color w:val="auto"/>
        </w:rPr>
        <w:t xml:space="preserve"> (NZEE)</w:t>
      </w:r>
      <w:r w:rsidR="00742B9E" w:rsidRPr="00AD6E8C">
        <w:rPr>
          <w:color w:val="auto"/>
        </w:rPr>
        <w:t>,</w:t>
      </w:r>
      <w:r w:rsidR="0005471D" w:rsidRPr="00AD6E8C">
        <w:rPr>
          <w:color w:val="auto"/>
        </w:rPr>
        <w:t xml:space="preserve"> </w:t>
      </w:r>
      <w:r w:rsidR="00444399" w:rsidRPr="00AD6E8C">
        <w:rPr>
          <w:color w:val="auto"/>
        </w:rPr>
        <w:t>výpočtová technika, kancelárska technika, elektrické zariadenia</w:t>
      </w:r>
      <w:r w:rsidR="00E03708" w:rsidRPr="00AD6E8C">
        <w:rPr>
          <w:color w:val="auto"/>
        </w:rPr>
        <w:t xml:space="preserve"> a iné technické a technologické zariadenia</w:t>
      </w:r>
      <w:r w:rsidR="00444399" w:rsidRPr="00AD6E8C">
        <w:rPr>
          <w:color w:val="auto"/>
        </w:rPr>
        <w:t xml:space="preserve">, </w:t>
      </w:r>
      <w:r w:rsidR="00B35405" w:rsidRPr="00AD6E8C">
        <w:rPr>
          <w:color w:val="auto"/>
        </w:rPr>
        <w:t>odbor</w:t>
      </w:r>
      <w:r w:rsidR="00E03708" w:rsidRPr="00AD6E8C">
        <w:rPr>
          <w:color w:val="auto"/>
        </w:rPr>
        <w:t xml:space="preserve"> </w:t>
      </w:r>
      <w:r w:rsidR="00444399" w:rsidRPr="00AD6E8C">
        <w:rPr>
          <w:color w:val="auto"/>
        </w:rPr>
        <w:t>zabezpeč</w:t>
      </w:r>
      <w:r w:rsidR="00BA548E" w:rsidRPr="00AD6E8C">
        <w:rPr>
          <w:color w:val="auto"/>
        </w:rPr>
        <w:t>í</w:t>
      </w:r>
      <w:r w:rsidR="00444399" w:rsidRPr="00AD6E8C">
        <w:rPr>
          <w:color w:val="auto"/>
        </w:rPr>
        <w:t xml:space="preserve"> </w:t>
      </w:r>
      <w:r w:rsidR="00B35405" w:rsidRPr="00AD6E8C">
        <w:rPr>
          <w:color w:val="auto"/>
        </w:rPr>
        <w:t xml:space="preserve">posudok </w:t>
      </w:r>
      <w:r w:rsidR="00B35405" w:rsidRPr="00AD6E8C">
        <w:rPr>
          <w:color w:val="auto"/>
        </w:rPr>
        <w:lastRenderedPageBreak/>
        <w:t xml:space="preserve">oprávnenej osoby. Písomný doklad, označený dátumom, podpisom a pečiatkou firmy, ktorá majetok zlikviduje, uloží zamestnanec odboru do agendy majetku. </w:t>
      </w:r>
    </w:p>
    <w:p w:rsidR="00444399" w:rsidRPr="00AD6E8C" w:rsidRDefault="00444399" w:rsidP="00444399">
      <w:pPr>
        <w:pStyle w:val="Zarkazkladnhotextu3"/>
        <w:rPr>
          <w:color w:val="auto"/>
        </w:rPr>
      </w:pPr>
    </w:p>
    <w:p w:rsidR="00444399" w:rsidRPr="00AD6E8C" w:rsidRDefault="00B06005" w:rsidP="00D15DEC">
      <w:pPr>
        <w:keepNext/>
        <w:tabs>
          <w:tab w:val="left" w:pos="540"/>
          <w:tab w:val="left" w:pos="900"/>
        </w:tabs>
        <w:ind w:firstLine="357"/>
        <w:jc w:val="both"/>
        <w:rPr>
          <w:color w:val="auto"/>
        </w:rPr>
      </w:pPr>
      <w:r w:rsidRPr="00AD6E8C">
        <w:rPr>
          <w:color w:val="auto"/>
        </w:rPr>
        <w:t>(3)</w:t>
      </w:r>
      <w:r w:rsidR="0037785B">
        <w:rPr>
          <w:color w:val="auto"/>
        </w:rPr>
        <w:t>  </w:t>
      </w:r>
      <w:r w:rsidR="00444399" w:rsidRPr="00AD6E8C">
        <w:rPr>
          <w:color w:val="auto"/>
        </w:rPr>
        <w:t xml:space="preserve">Návrh </w:t>
      </w:r>
      <w:r w:rsidR="00BA548E" w:rsidRPr="00AD6E8C">
        <w:rPr>
          <w:color w:val="auto"/>
        </w:rPr>
        <w:t xml:space="preserve">na vyradenie </w:t>
      </w:r>
      <w:r w:rsidR="00444399" w:rsidRPr="00AD6E8C">
        <w:rPr>
          <w:color w:val="auto"/>
        </w:rPr>
        <w:t xml:space="preserve">majetku podľa čl. </w:t>
      </w:r>
      <w:r w:rsidR="00E03708" w:rsidRPr="00AD6E8C">
        <w:rPr>
          <w:color w:val="auto"/>
        </w:rPr>
        <w:t>3 ods. 2 písm. a) bod</w:t>
      </w:r>
      <w:r w:rsidR="008145CC" w:rsidRPr="00AD6E8C">
        <w:rPr>
          <w:color w:val="auto"/>
        </w:rPr>
        <w:t>ov</w:t>
      </w:r>
      <w:r w:rsidR="00E03708" w:rsidRPr="00AD6E8C">
        <w:rPr>
          <w:color w:val="auto"/>
        </w:rPr>
        <w:t xml:space="preserve"> 2</w:t>
      </w:r>
      <w:r w:rsidR="008145CC" w:rsidRPr="00AD6E8C">
        <w:rPr>
          <w:color w:val="auto"/>
        </w:rPr>
        <w:t xml:space="preserve"> až </w:t>
      </w:r>
      <w:r w:rsidR="00E03708" w:rsidRPr="00AD6E8C">
        <w:rPr>
          <w:color w:val="auto"/>
        </w:rPr>
        <w:t>5 a písm. b) bodu 1 a</w:t>
      </w:r>
      <w:r w:rsidR="00D15DEC">
        <w:rPr>
          <w:color w:val="auto"/>
        </w:rPr>
        <w:t> </w:t>
      </w:r>
      <w:r w:rsidR="00E03708" w:rsidRPr="00AD6E8C">
        <w:rPr>
          <w:color w:val="auto"/>
        </w:rPr>
        <w:t xml:space="preserve">2 </w:t>
      </w:r>
      <w:r w:rsidR="00B35405" w:rsidRPr="00AD6E8C">
        <w:rPr>
          <w:color w:val="auto"/>
        </w:rPr>
        <w:t>odbor</w:t>
      </w:r>
      <w:r w:rsidR="00444399" w:rsidRPr="00AD6E8C">
        <w:rPr>
          <w:color w:val="auto"/>
        </w:rPr>
        <w:t xml:space="preserve"> predkladá Komisii na vyraďovanie prebytočného a</w:t>
      </w:r>
      <w:r w:rsidR="00D15DEC">
        <w:rPr>
          <w:color w:val="auto"/>
        </w:rPr>
        <w:t xml:space="preserve"> </w:t>
      </w:r>
      <w:r w:rsidR="00444399" w:rsidRPr="00AD6E8C">
        <w:rPr>
          <w:color w:val="auto"/>
        </w:rPr>
        <w:t>neupotrebiteľného majetku v správe ministerstva (ďalej len „vyraďovacia komisia“). Návrh na vyradenie majetku</w:t>
      </w:r>
      <w:r w:rsidR="00D15DEC">
        <w:rPr>
          <w:color w:val="auto"/>
        </w:rPr>
        <w:t xml:space="preserve"> </w:t>
      </w:r>
      <w:r w:rsidR="00444399" w:rsidRPr="00AD6E8C">
        <w:rPr>
          <w:color w:val="auto"/>
        </w:rPr>
        <w:t>obsah</w:t>
      </w:r>
      <w:r w:rsidR="00B9028B" w:rsidRPr="00AD6E8C">
        <w:rPr>
          <w:color w:val="auto"/>
        </w:rPr>
        <w:t>uje</w:t>
      </w:r>
    </w:p>
    <w:p w:rsidR="00444399" w:rsidRPr="00AD6E8C" w:rsidRDefault="00CA1077" w:rsidP="00D15DEC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</w:r>
      <w:r w:rsidR="00444399" w:rsidRPr="00AD6E8C">
        <w:rPr>
          <w:color w:val="auto"/>
        </w:rPr>
        <w:t>inventárne číslo,</w:t>
      </w:r>
    </w:p>
    <w:p w:rsidR="00444399" w:rsidRPr="00AD6E8C" w:rsidRDefault="00CA1077" w:rsidP="00D15DEC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</w:r>
      <w:r w:rsidR="00444399" w:rsidRPr="00AD6E8C">
        <w:rPr>
          <w:color w:val="auto"/>
        </w:rPr>
        <w:t>názov a značku predmetu,</w:t>
      </w:r>
    </w:p>
    <w:p w:rsidR="00444399" w:rsidRPr="00AD6E8C" w:rsidRDefault="00CA1077" w:rsidP="00D15DEC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</w:r>
      <w:r w:rsidR="00444399" w:rsidRPr="00AD6E8C">
        <w:rPr>
          <w:color w:val="auto"/>
        </w:rPr>
        <w:t>výrobné číslo,</w:t>
      </w:r>
    </w:p>
    <w:p w:rsidR="00444399" w:rsidRPr="00AD6E8C" w:rsidRDefault="00CA1077" w:rsidP="00D15DEC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</w:r>
      <w:r w:rsidR="00444399" w:rsidRPr="00AD6E8C">
        <w:rPr>
          <w:color w:val="auto"/>
        </w:rPr>
        <w:t>dátum nadobudnutia,</w:t>
      </w:r>
    </w:p>
    <w:p w:rsidR="000C5A7D" w:rsidRPr="00AD6E8C" w:rsidRDefault="00CA1077" w:rsidP="00D15DEC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e)</w:t>
      </w:r>
      <w:r>
        <w:rPr>
          <w:color w:val="auto"/>
        </w:rPr>
        <w:tab/>
      </w:r>
      <w:r w:rsidR="00444399" w:rsidRPr="00AD6E8C">
        <w:rPr>
          <w:color w:val="auto"/>
        </w:rPr>
        <w:t>obstarávaciu a zostatkovú cenu,</w:t>
      </w:r>
    </w:p>
    <w:p w:rsidR="00444399" w:rsidRPr="00AD6E8C" w:rsidRDefault="00CA1077" w:rsidP="00D15DEC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f)</w:t>
      </w:r>
      <w:r>
        <w:rPr>
          <w:color w:val="auto"/>
        </w:rPr>
        <w:tab/>
      </w:r>
      <w:r w:rsidR="00444399" w:rsidRPr="00AD6E8C">
        <w:rPr>
          <w:color w:val="auto"/>
        </w:rPr>
        <w:t>dôvod vyradenia,</w:t>
      </w:r>
    </w:p>
    <w:p w:rsidR="00446B0C" w:rsidRPr="00AD6E8C" w:rsidRDefault="00CA1077" w:rsidP="00D15DEC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g)</w:t>
      </w:r>
      <w:r>
        <w:rPr>
          <w:color w:val="auto"/>
        </w:rPr>
        <w:tab/>
      </w:r>
      <w:r w:rsidR="00444399" w:rsidRPr="00AD6E8C">
        <w:rPr>
          <w:color w:val="auto"/>
        </w:rPr>
        <w:t>názov firmy, ktorá majetok fyzicky zlikviduje (platí iba v prípade, ak je majetok navrhovaný</w:t>
      </w:r>
      <w:r w:rsidR="00D15DEC">
        <w:rPr>
          <w:color w:val="auto"/>
        </w:rPr>
        <w:t xml:space="preserve"> </w:t>
      </w:r>
      <w:r w:rsidR="00444399" w:rsidRPr="00AD6E8C">
        <w:rPr>
          <w:color w:val="auto"/>
        </w:rPr>
        <w:t>ako neupotrebiteľný majetok štátu),</w:t>
      </w:r>
    </w:p>
    <w:p w:rsidR="00446B0C" w:rsidRPr="00AD6E8C" w:rsidRDefault="00446B0C" w:rsidP="00D15DEC">
      <w:pPr>
        <w:spacing w:before="60"/>
        <w:ind w:left="357" w:hanging="357"/>
        <w:jc w:val="both"/>
        <w:rPr>
          <w:color w:val="auto"/>
        </w:rPr>
      </w:pPr>
      <w:r w:rsidRPr="00AD6E8C">
        <w:rPr>
          <w:color w:val="auto"/>
        </w:rPr>
        <w:t>h)</w:t>
      </w:r>
      <w:r w:rsidR="00D15DEC">
        <w:rPr>
          <w:color w:val="auto"/>
        </w:rPr>
        <w:tab/>
      </w:r>
      <w:r w:rsidR="00444399" w:rsidRPr="00AD6E8C">
        <w:rPr>
          <w:color w:val="auto"/>
        </w:rPr>
        <w:t>odborné stanovisko o technickom stave príslušného predmetu alebo znalecký posudok, ak</w:t>
      </w:r>
      <w:r w:rsidR="00D15DEC">
        <w:rPr>
          <w:color w:val="auto"/>
        </w:rPr>
        <w:t xml:space="preserve"> </w:t>
      </w:r>
      <w:r w:rsidR="00444399" w:rsidRPr="00AD6E8C">
        <w:rPr>
          <w:color w:val="auto"/>
        </w:rPr>
        <w:t>ide o návrh na vyradenie strojov, prístrojov a technického zariadenia</w:t>
      </w:r>
      <w:r w:rsidR="00D15DEC">
        <w:rPr>
          <w:color w:val="auto"/>
        </w:rPr>
        <w:t xml:space="preserve"> </w:t>
      </w:r>
      <w:r w:rsidR="00444399" w:rsidRPr="00AD6E8C">
        <w:rPr>
          <w:color w:val="auto"/>
        </w:rPr>
        <w:t xml:space="preserve">(platí iba </w:t>
      </w:r>
      <w:r w:rsidRPr="00AD6E8C">
        <w:rPr>
          <w:color w:val="auto"/>
        </w:rPr>
        <w:t>v prípade,</w:t>
      </w:r>
      <w:r w:rsidR="00D15DEC">
        <w:rPr>
          <w:color w:val="auto"/>
        </w:rPr>
        <w:t xml:space="preserve"> </w:t>
      </w:r>
      <w:r w:rsidR="00444399" w:rsidRPr="00AD6E8C">
        <w:rPr>
          <w:color w:val="auto"/>
        </w:rPr>
        <w:t xml:space="preserve">ak je majetok navrhovaný ako neupotrebiteľný majetok štátu) a spôsob </w:t>
      </w:r>
      <w:r w:rsidRPr="00AD6E8C">
        <w:rPr>
          <w:color w:val="auto"/>
        </w:rPr>
        <w:t>vyradenia,</w:t>
      </w:r>
      <w:r w:rsidR="00D15DEC">
        <w:rPr>
          <w:color w:val="auto"/>
        </w:rPr>
        <w:t xml:space="preserve"> </w:t>
      </w:r>
    </w:p>
    <w:p w:rsidR="00444399" w:rsidRPr="00AD6E8C" w:rsidRDefault="00444399" w:rsidP="00D15DEC">
      <w:pPr>
        <w:spacing w:before="60"/>
        <w:ind w:left="357" w:hanging="357"/>
        <w:jc w:val="both"/>
        <w:rPr>
          <w:color w:val="auto"/>
        </w:rPr>
      </w:pPr>
      <w:r w:rsidRPr="00AD6E8C">
        <w:rPr>
          <w:color w:val="auto"/>
        </w:rPr>
        <w:t>i)</w:t>
      </w:r>
      <w:r w:rsidR="00D15DEC">
        <w:rPr>
          <w:color w:val="auto"/>
        </w:rPr>
        <w:tab/>
      </w:r>
      <w:r w:rsidR="00446B0C" w:rsidRPr="00AD6E8C">
        <w:rPr>
          <w:color w:val="auto"/>
        </w:rPr>
        <w:t>dá</w:t>
      </w:r>
      <w:r w:rsidRPr="00AD6E8C">
        <w:rPr>
          <w:color w:val="auto"/>
        </w:rPr>
        <w:t>tum a podpis predkladateľa.</w:t>
      </w:r>
    </w:p>
    <w:p w:rsidR="00444399" w:rsidRPr="00AD6E8C" w:rsidRDefault="00444399" w:rsidP="00444399">
      <w:pPr>
        <w:pStyle w:val="Zarkazkladnhotextu3"/>
        <w:ind w:left="0" w:firstLine="0"/>
        <w:rPr>
          <w:color w:val="auto"/>
        </w:rPr>
      </w:pPr>
    </w:p>
    <w:p w:rsidR="00444399" w:rsidRPr="00AD6E8C" w:rsidRDefault="00860121" w:rsidP="00D15DEC">
      <w:pPr>
        <w:pStyle w:val="Pta"/>
        <w:tabs>
          <w:tab w:val="clear" w:pos="4536"/>
          <w:tab w:val="clear" w:pos="9072"/>
          <w:tab w:val="left" w:pos="540"/>
        </w:tabs>
        <w:ind w:firstLine="360"/>
        <w:jc w:val="both"/>
        <w:rPr>
          <w:color w:val="auto"/>
        </w:rPr>
      </w:pPr>
      <w:r w:rsidRPr="00AD6E8C">
        <w:rPr>
          <w:color w:val="auto"/>
        </w:rPr>
        <w:t>(4)</w:t>
      </w:r>
      <w:r w:rsidR="0037785B">
        <w:rPr>
          <w:color w:val="auto"/>
        </w:rPr>
        <w:t>  </w:t>
      </w:r>
      <w:r w:rsidR="00444399" w:rsidRPr="00AD6E8C">
        <w:rPr>
          <w:color w:val="auto"/>
        </w:rPr>
        <w:t>Podkladom</w:t>
      </w:r>
      <w:r w:rsidR="00D15DEC">
        <w:rPr>
          <w:color w:val="auto"/>
        </w:rPr>
        <w:t xml:space="preserve"> </w:t>
      </w:r>
      <w:r w:rsidR="00444399" w:rsidRPr="00AD6E8C">
        <w:rPr>
          <w:color w:val="auto"/>
        </w:rPr>
        <w:t>na</w:t>
      </w:r>
      <w:r w:rsidR="00D15DEC">
        <w:rPr>
          <w:color w:val="auto"/>
        </w:rPr>
        <w:t xml:space="preserve"> </w:t>
      </w:r>
      <w:r w:rsidR="00444399" w:rsidRPr="00AD6E8C">
        <w:rPr>
          <w:color w:val="auto"/>
        </w:rPr>
        <w:t>vyradenie</w:t>
      </w:r>
      <w:r w:rsidR="00D15DEC">
        <w:rPr>
          <w:color w:val="auto"/>
        </w:rPr>
        <w:t xml:space="preserve"> </w:t>
      </w:r>
      <w:r w:rsidR="00444399" w:rsidRPr="00AD6E8C">
        <w:rPr>
          <w:color w:val="auto"/>
        </w:rPr>
        <w:t xml:space="preserve">majetku podľa čl. </w:t>
      </w:r>
      <w:r w:rsidR="00E03708" w:rsidRPr="00AD6E8C">
        <w:rPr>
          <w:color w:val="auto"/>
        </w:rPr>
        <w:t>3 ods. 2 písm. a) bodu 2</w:t>
      </w:r>
      <w:r w:rsidR="00527FFB" w:rsidRPr="00AD6E8C">
        <w:rPr>
          <w:color w:val="auto"/>
        </w:rPr>
        <w:t xml:space="preserve"> až</w:t>
      </w:r>
      <w:r w:rsidR="00E03708" w:rsidRPr="00AD6E8C">
        <w:rPr>
          <w:color w:val="auto"/>
        </w:rPr>
        <w:t xml:space="preserve"> 5 a písm. b) bodu </w:t>
      </w:r>
      <w:smartTag w:uri="urn:schemas-microsoft-com:office:smarttags" w:element="metricconverter">
        <w:smartTagPr>
          <w:attr w:name="ProductID" w:val="1 a"/>
        </w:smartTagPr>
        <w:r w:rsidR="00E03708" w:rsidRPr="00AD6E8C">
          <w:rPr>
            <w:color w:val="auto"/>
          </w:rPr>
          <w:t>1 a</w:t>
        </w:r>
      </w:smartTag>
      <w:r w:rsidR="00E03708" w:rsidRPr="00AD6E8C">
        <w:rPr>
          <w:color w:val="auto"/>
        </w:rPr>
        <w:t xml:space="preserve"> 2 </w:t>
      </w:r>
      <w:r w:rsidR="00444399" w:rsidRPr="00AD6E8C">
        <w:rPr>
          <w:color w:val="auto"/>
        </w:rPr>
        <w:t xml:space="preserve">je </w:t>
      </w:r>
    </w:p>
    <w:p w:rsidR="00444399" w:rsidRPr="00AD6E8C" w:rsidRDefault="00D15DEC" w:rsidP="00D15DEC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</w:r>
      <w:r w:rsidR="00444399" w:rsidRPr="00AD6E8C">
        <w:rPr>
          <w:color w:val="auto"/>
        </w:rPr>
        <w:t>rozhodnutie štatutárneho zástupcu ministerstva podľa návrhu vyraďovacej komisie,</w:t>
      </w:r>
    </w:p>
    <w:p w:rsidR="00444399" w:rsidRPr="00AD6E8C" w:rsidRDefault="00D15DEC" w:rsidP="00D15DEC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</w:r>
      <w:r w:rsidR="00444399" w:rsidRPr="00AD6E8C">
        <w:rPr>
          <w:color w:val="auto"/>
        </w:rPr>
        <w:t>písomný súhlas štatutárneho zástupcu ministerstva k návrhu Škodovej komisie ministerstva (ďalej len „škodová komisia“).</w:t>
      </w:r>
    </w:p>
    <w:p w:rsidR="00444399" w:rsidRPr="00AD6E8C" w:rsidRDefault="00444399" w:rsidP="00860121">
      <w:pPr>
        <w:tabs>
          <w:tab w:val="left" w:pos="180"/>
          <w:tab w:val="left" w:pos="360"/>
        </w:tabs>
        <w:jc w:val="both"/>
        <w:rPr>
          <w:color w:val="auto"/>
        </w:rPr>
      </w:pPr>
    </w:p>
    <w:p w:rsidR="00444399" w:rsidRPr="00AD6E8C" w:rsidRDefault="00860121" w:rsidP="00D15DEC">
      <w:pPr>
        <w:pStyle w:val="Zarkazkladnhotextu3"/>
        <w:tabs>
          <w:tab w:val="left" w:pos="720"/>
        </w:tabs>
        <w:ind w:left="0" w:firstLine="360"/>
        <w:rPr>
          <w:color w:val="auto"/>
        </w:rPr>
      </w:pPr>
      <w:r w:rsidRPr="00AD6E8C">
        <w:rPr>
          <w:color w:val="auto"/>
        </w:rPr>
        <w:t>(5)</w:t>
      </w:r>
      <w:r w:rsidR="0037785B">
        <w:rPr>
          <w:color w:val="auto"/>
        </w:rPr>
        <w:t>  </w:t>
      </w:r>
      <w:r w:rsidR="00444399" w:rsidRPr="00AD6E8C">
        <w:rPr>
          <w:color w:val="auto"/>
        </w:rPr>
        <w:t>Po vydaní rozhodnutia o neupotrebiteľnosti majetku</w:t>
      </w:r>
      <w:r w:rsidR="00E03708" w:rsidRPr="00AD6E8C">
        <w:rPr>
          <w:color w:val="auto"/>
        </w:rPr>
        <w:t xml:space="preserve"> štátu určen</w:t>
      </w:r>
      <w:r w:rsidR="00D337A5" w:rsidRPr="00AD6E8C">
        <w:rPr>
          <w:color w:val="auto"/>
        </w:rPr>
        <w:t>ého</w:t>
      </w:r>
      <w:r w:rsidR="00E03708" w:rsidRPr="00AD6E8C">
        <w:rPr>
          <w:color w:val="auto"/>
        </w:rPr>
        <w:t xml:space="preserve"> na účely hospodárskej mobilizácie</w:t>
      </w:r>
      <w:r w:rsidR="00444399" w:rsidRPr="00AD6E8C">
        <w:rPr>
          <w:color w:val="auto"/>
        </w:rPr>
        <w:t xml:space="preserve"> je potrebné majetok fyzicky zlikvidovať. Písomný doklad, označený podpisom a pečiatkou firmy, ktorá majetok zlikvidovala, uloží zamestnanec</w:t>
      </w:r>
      <w:r w:rsidR="00D15DEC">
        <w:rPr>
          <w:color w:val="auto"/>
        </w:rPr>
        <w:t xml:space="preserve"> </w:t>
      </w:r>
      <w:r w:rsidR="00B35405" w:rsidRPr="00AD6E8C">
        <w:rPr>
          <w:color w:val="auto"/>
        </w:rPr>
        <w:t>odboru</w:t>
      </w:r>
      <w:r w:rsidR="00E03708" w:rsidRPr="00AD6E8C">
        <w:rPr>
          <w:color w:val="auto"/>
        </w:rPr>
        <w:t xml:space="preserve"> </w:t>
      </w:r>
      <w:r w:rsidR="00444399" w:rsidRPr="00AD6E8C">
        <w:rPr>
          <w:color w:val="auto"/>
        </w:rPr>
        <w:t>do agendy majetku a majetok vyradí z centrálnej evidencie ministerstva.</w:t>
      </w:r>
    </w:p>
    <w:p w:rsidR="00444399" w:rsidRPr="00AD6E8C" w:rsidRDefault="00444399" w:rsidP="00D15DEC">
      <w:pPr>
        <w:tabs>
          <w:tab w:val="num" w:pos="0"/>
        </w:tabs>
        <w:ind w:firstLine="360"/>
        <w:jc w:val="both"/>
        <w:rPr>
          <w:color w:val="auto"/>
        </w:rPr>
      </w:pPr>
    </w:p>
    <w:p w:rsidR="00444399" w:rsidRPr="00AD6E8C" w:rsidRDefault="00860121" w:rsidP="00D15DEC">
      <w:pPr>
        <w:pStyle w:val="Pta"/>
        <w:tabs>
          <w:tab w:val="clear" w:pos="4536"/>
          <w:tab w:val="clear" w:pos="9072"/>
          <w:tab w:val="left" w:pos="360"/>
          <w:tab w:val="left" w:pos="540"/>
        </w:tabs>
        <w:ind w:firstLine="360"/>
        <w:jc w:val="both"/>
        <w:rPr>
          <w:color w:val="auto"/>
        </w:rPr>
      </w:pPr>
      <w:r w:rsidRPr="00AD6E8C">
        <w:rPr>
          <w:color w:val="auto"/>
        </w:rPr>
        <w:t>(6)</w:t>
      </w:r>
      <w:r w:rsidR="0037785B">
        <w:rPr>
          <w:color w:val="auto"/>
        </w:rPr>
        <w:t>  </w:t>
      </w:r>
      <w:r w:rsidR="00444399" w:rsidRPr="00AD6E8C">
        <w:rPr>
          <w:color w:val="auto"/>
        </w:rPr>
        <w:t xml:space="preserve">Zoznam vyradeného majetku </w:t>
      </w:r>
      <w:r w:rsidR="00D337A5" w:rsidRPr="00AD6E8C">
        <w:rPr>
          <w:color w:val="auto"/>
        </w:rPr>
        <w:t xml:space="preserve">zašle </w:t>
      </w:r>
      <w:r w:rsidR="00444399" w:rsidRPr="00AD6E8C">
        <w:rPr>
          <w:color w:val="auto"/>
        </w:rPr>
        <w:t>určený zamestnanec</w:t>
      </w:r>
      <w:r w:rsidR="00D337A5" w:rsidRPr="00AD6E8C">
        <w:rPr>
          <w:color w:val="auto"/>
        </w:rPr>
        <w:t xml:space="preserve"> </w:t>
      </w:r>
      <w:r w:rsidR="00B35405" w:rsidRPr="00AD6E8C">
        <w:rPr>
          <w:color w:val="auto"/>
        </w:rPr>
        <w:t>odboru</w:t>
      </w:r>
      <w:r w:rsidR="00BB2672" w:rsidRPr="00AD6E8C">
        <w:rPr>
          <w:color w:val="auto"/>
        </w:rPr>
        <w:t xml:space="preserve"> </w:t>
      </w:r>
      <w:r w:rsidR="00444399" w:rsidRPr="00AD6E8C">
        <w:rPr>
          <w:color w:val="auto"/>
        </w:rPr>
        <w:t xml:space="preserve">na odbor financovania ministerstva na zosúladenie s účtovnou evidenciou. </w:t>
      </w:r>
    </w:p>
    <w:p w:rsidR="004C1B75" w:rsidRDefault="004C1B75" w:rsidP="00444399">
      <w:pPr>
        <w:pStyle w:val="Zarkazkladnhotextu"/>
        <w:rPr>
          <w:color w:val="auto"/>
        </w:rPr>
      </w:pPr>
    </w:p>
    <w:p w:rsidR="00D15DEC" w:rsidRPr="00AD6E8C" w:rsidRDefault="00D15DEC" w:rsidP="00444399">
      <w:pPr>
        <w:pStyle w:val="Zarkazkladnhotextu"/>
        <w:rPr>
          <w:color w:val="auto"/>
        </w:rPr>
      </w:pPr>
    </w:p>
    <w:p w:rsidR="00444399" w:rsidRPr="00AD6E8C" w:rsidRDefault="00444399" w:rsidP="00444399">
      <w:pPr>
        <w:pStyle w:val="Zarkazkladnhotextu"/>
        <w:ind w:left="0"/>
        <w:jc w:val="center"/>
        <w:rPr>
          <w:b/>
          <w:color w:val="auto"/>
        </w:rPr>
      </w:pPr>
      <w:r w:rsidRPr="00AD6E8C">
        <w:rPr>
          <w:b/>
          <w:color w:val="auto"/>
        </w:rPr>
        <w:t>Čl. 6</w:t>
      </w:r>
    </w:p>
    <w:p w:rsidR="00444399" w:rsidRPr="00AD6E8C" w:rsidRDefault="00444399" w:rsidP="00444399">
      <w:pPr>
        <w:pStyle w:val="Zarkazkladnhotextu"/>
        <w:ind w:left="0"/>
        <w:jc w:val="center"/>
        <w:rPr>
          <w:color w:val="auto"/>
        </w:rPr>
      </w:pPr>
      <w:r w:rsidRPr="00AD6E8C">
        <w:rPr>
          <w:b/>
          <w:color w:val="auto"/>
        </w:rPr>
        <w:t xml:space="preserve">Inventarizácia majetku štátu </w:t>
      </w:r>
      <w:r w:rsidR="004C1B75" w:rsidRPr="00AD6E8C">
        <w:rPr>
          <w:b/>
          <w:color w:val="auto"/>
        </w:rPr>
        <w:t xml:space="preserve">určeného na účely hospodárskej mobilizácie </w:t>
      </w:r>
      <w:r w:rsidR="00D15DEC">
        <w:rPr>
          <w:b/>
          <w:color w:val="auto"/>
        </w:rPr>
        <w:br/>
      </w:r>
      <w:r w:rsidRPr="00AD6E8C">
        <w:rPr>
          <w:b/>
          <w:color w:val="auto"/>
        </w:rPr>
        <w:t>v správe ministerstva</w:t>
      </w:r>
    </w:p>
    <w:p w:rsidR="00444399" w:rsidRPr="00AD6E8C" w:rsidRDefault="00444399" w:rsidP="00444399">
      <w:pPr>
        <w:rPr>
          <w:color w:val="auto"/>
        </w:rPr>
      </w:pPr>
    </w:p>
    <w:p w:rsidR="00444399" w:rsidRPr="00AD6E8C" w:rsidRDefault="00444399" w:rsidP="00D15DEC">
      <w:pPr>
        <w:tabs>
          <w:tab w:val="left" w:pos="900"/>
        </w:tabs>
        <w:ind w:firstLine="360"/>
        <w:jc w:val="both"/>
        <w:rPr>
          <w:color w:val="auto"/>
        </w:rPr>
      </w:pPr>
      <w:r w:rsidRPr="00AD6E8C">
        <w:rPr>
          <w:color w:val="auto"/>
        </w:rPr>
        <w:t>(1)</w:t>
      </w:r>
      <w:r w:rsidR="0037785B">
        <w:rPr>
          <w:color w:val="auto"/>
        </w:rPr>
        <w:t>  </w:t>
      </w:r>
      <w:r w:rsidRPr="00AD6E8C">
        <w:rPr>
          <w:color w:val="auto"/>
        </w:rPr>
        <w:t>Ministerstvo vykonáva inventarizáciu majetku</w:t>
      </w:r>
      <w:r w:rsidR="00D15DEC">
        <w:rPr>
          <w:rStyle w:val="Odkaznapoznmkupodiarou"/>
          <w:color w:val="auto"/>
        </w:rPr>
        <w:footnoteReference w:customMarkFollows="1" w:id="9"/>
        <w:t>9)</w:t>
      </w:r>
      <w:r w:rsidRPr="00AD6E8C">
        <w:rPr>
          <w:color w:val="auto"/>
        </w:rPr>
        <w:t xml:space="preserve"> </w:t>
      </w:r>
      <w:r w:rsidR="005E5C77" w:rsidRPr="00AD6E8C">
        <w:rPr>
          <w:color w:val="auto"/>
        </w:rPr>
        <w:t>ku dňu ku ktorému zostavuje riadnu účtovnú závierku a na základe príkazu ministra hospodárstva SR. Pri hmotnom majetku okrem zásob a peňažných prostriedkov v hotovosti môže ministerstvo vykonať inventarizáciu v inej lehote, ktorá však nesmie prekročiť dva roky.</w:t>
      </w:r>
      <w:r w:rsidRPr="00AD6E8C">
        <w:rPr>
          <w:color w:val="auto"/>
        </w:rPr>
        <w:t xml:space="preserve"> </w:t>
      </w:r>
    </w:p>
    <w:p w:rsidR="00055001" w:rsidRPr="00AD6E8C" w:rsidRDefault="00055001" w:rsidP="00D15DEC">
      <w:pPr>
        <w:tabs>
          <w:tab w:val="left" w:pos="540"/>
        </w:tabs>
        <w:ind w:firstLine="360"/>
        <w:jc w:val="both"/>
        <w:rPr>
          <w:color w:val="auto"/>
        </w:rPr>
      </w:pPr>
    </w:p>
    <w:p w:rsidR="00444399" w:rsidRPr="00AD6E8C" w:rsidRDefault="00B9028B" w:rsidP="00D15DEC">
      <w:pPr>
        <w:ind w:firstLine="360"/>
        <w:jc w:val="both"/>
        <w:rPr>
          <w:color w:val="auto"/>
        </w:rPr>
      </w:pPr>
      <w:r w:rsidRPr="00AD6E8C">
        <w:rPr>
          <w:color w:val="auto"/>
        </w:rPr>
        <w:t>(2</w:t>
      </w:r>
      <w:r w:rsidR="00444399" w:rsidRPr="00AD6E8C">
        <w:rPr>
          <w:color w:val="auto"/>
        </w:rPr>
        <w:t>)</w:t>
      </w:r>
      <w:r w:rsidR="0037785B">
        <w:rPr>
          <w:color w:val="auto"/>
        </w:rPr>
        <w:t>  </w:t>
      </w:r>
      <w:r w:rsidR="00444399" w:rsidRPr="00AD6E8C">
        <w:rPr>
          <w:color w:val="auto"/>
        </w:rPr>
        <w:t>Inventarizáciou majetku štátu ku dňu účtovnej závierky ministerst</w:t>
      </w:r>
      <w:smartTag w:uri="urn:schemas-microsoft-com:office:smarttags" w:element="PersonName">
        <w:r w:rsidR="00444399" w:rsidRPr="00AD6E8C">
          <w:rPr>
            <w:color w:val="auto"/>
          </w:rPr>
          <w:t>vo</w:t>
        </w:r>
      </w:smartTag>
      <w:r w:rsidR="00444399" w:rsidRPr="00AD6E8C">
        <w:rPr>
          <w:color w:val="auto"/>
        </w:rPr>
        <w:t xml:space="preserve"> overuje, či stav majetku v účtovníctve zodpovedá skutočnosti. </w:t>
      </w:r>
    </w:p>
    <w:p w:rsidR="00444399" w:rsidRPr="00AD6E8C" w:rsidRDefault="00444399" w:rsidP="00444399">
      <w:pPr>
        <w:ind w:left="1080"/>
        <w:jc w:val="both"/>
        <w:rPr>
          <w:color w:val="auto"/>
        </w:rPr>
      </w:pPr>
    </w:p>
    <w:p w:rsidR="00444399" w:rsidRPr="00AD6E8C" w:rsidRDefault="00444399" w:rsidP="00D15DEC">
      <w:pPr>
        <w:tabs>
          <w:tab w:val="left" w:pos="360"/>
          <w:tab w:val="left" w:pos="900"/>
        </w:tabs>
        <w:ind w:firstLine="360"/>
        <w:jc w:val="both"/>
        <w:rPr>
          <w:color w:val="auto"/>
        </w:rPr>
      </w:pPr>
      <w:r w:rsidRPr="00AD6E8C">
        <w:rPr>
          <w:color w:val="auto"/>
        </w:rPr>
        <w:lastRenderedPageBreak/>
        <w:t>(3)</w:t>
      </w:r>
      <w:r w:rsidR="0037785B">
        <w:rPr>
          <w:color w:val="auto"/>
        </w:rPr>
        <w:t>  </w:t>
      </w:r>
      <w:r w:rsidRPr="00AD6E8C">
        <w:rPr>
          <w:color w:val="auto"/>
        </w:rPr>
        <w:t>Skutočný stav majetku sa zisťuje inventúrou. Pri majetku hmotnej a nehmotnej povahy sa skutočný stav zisťuje fyzickou inventúrou. Pri druhoch majetku, pri ktorých nemožno vykonať fyzickú inventúru, sa skutočný stav zisťuje doklado</w:t>
      </w:r>
      <w:smartTag w:uri="urn:schemas-microsoft-com:office:smarttags" w:element="PersonName">
        <w:r w:rsidRPr="00AD6E8C">
          <w:rPr>
            <w:color w:val="auto"/>
          </w:rPr>
          <w:t>vo</w:t>
        </w:r>
      </w:smartTag>
      <w:r w:rsidRPr="00AD6E8C">
        <w:rPr>
          <w:color w:val="auto"/>
        </w:rPr>
        <w:t>u inventúrou, prípadne sa používa kombinácia fyzickej a dokladovej inventúry.</w:t>
      </w:r>
    </w:p>
    <w:p w:rsidR="00F439B7" w:rsidRPr="00AD6E8C" w:rsidRDefault="00F439B7" w:rsidP="00D15DEC">
      <w:pPr>
        <w:pStyle w:val="Zarkazkladnhotextu"/>
        <w:ind w:left="0" w:firstLine="360"/>
        <w:rPr>
          <w:color w:val="auto"/>
        </w:rPr>
      </w:pPr>
    </w:p>
    <w:p w:rsidR="008145CC" w:rsidRPr="00AD6E8C" w:rsidRDefault="008145CC" w:rsidP="00D15DEC">
      <w:pPr>
        <w:tabs>
          <w:tab w:val="left" w:pos="540"/>
        </w:tabs>
        <w:ind w:firstLine="360"/>
        <w:jc w:val="both"/>
        <w:rPr>
          <w:color w:val="auto"/>
        </w:rPr>
      </w:pPr>
      <w:r w:rsidRPr="00AD6E8C">
        <w:rPr>
          <w:color w:val="auto"/>
        </w:rPr>
        <w:t>(4)</w:t>
      </w:r>
      <w:r w:rsidR="0037785B">
        <w:rPr>
          <w:color w:val="auto"/>
        </w:rPr>
        <w:t> </w:t>
      </w:r>
      <w:r w:rsidR="00D15DEC">
        <w:rPr>
          <w:color w:val="auto"/>
        </w:rPr>
        <w:t> </w:t>
      </w:r>
      <w:r w:rsidRPr="00AD6E8C">
        <w:rPr>
          <w:color w:val="auto"/>
        </w:rPr>
        <w:t>Inventúra skutočného stavu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majetku hmotnej povahy a nehmotnej povahy, evidovaného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 xml:space="preserve">na </w:t>
      </w:r>
      <w:r w:rsidR="007921CB" w:rsidRPr="00AD6E8C">
        <w:rPr>
          <w:color w:val="auto"/>
        </w:rPr>
        <w:t>odbore</w:t>
      </w:r>
      <w:r w:rsidRPr="00AD6E8C">
        <w:rPr>
          <w:color w:val="auto"/>
        </w:rPr>
        <w:t>, sa vykoná 1 krát ročne.</w:t>
      </w:r>
    </w:p>
    <w:p w:rsidR="00F439B7" w:rsidRPr="00AD6E8C" w:rsidRDefault="00F439B7" w:rsidP="00444399">
      <w:pPr>
        <w:pStyle w:val="Zarkazkladnhotextu"/>
        <w:ind w:left="0"/>
        <w:rPr>
          <w:color w:val="auto"/>
        </w:rPr>
      </w:pPr>
    </w:p>
    <w:p w:rsidR="00F439B7" w:rsidRPr="00AD6E8C" w:rsidRDefault="00F439B7" w:rsidP="00444399">
      <w:pPr>
        <w:pStyle w:val="Zarkazkladnhotextu"/>
        <w:ind w:left="0"/>
        <w:rPr>
          <w:color w:val="auto"/>
        </w:rPr>
      </w:pPr>
    </w:p>
    <w:p w:rsidR="00444399" w:rsidRPr="00AD6E8C" w:rsidRDefault="00444399" w:rsidP="00444399">
      <w:pPr>
        <w:pStyle w:val="Zarkazkladnhotextu"/>
        <w:ind w:left="0"/>
        <w:jc w:val="center"/>
        <w:rPr>
          <w:b/>
          <w:color w:val="auto"/>
        </w:rPr>
      </w:pPr>
      <w:r w:rsidRPr="00AD6E8C">
        <w:rPr>
          <w:b/>
          <w:color w:val="auto"/>
        </w:rPr>
        <w:t>Čl. 7</w:t>
      </w:r>
    </w:p>
    <w:p w:rsidR="00444399" w:rsidRPr="00AD6E8C" w:rsidRDefault="00444399" w:rsidP="00444399">
      <w:pPr>
        <w:pStyle w:val="Zarkazkladnhotextu"/>
        <w:spacing w:after="120"/>
        <w:ind w:left="0"/>
        <w:jc w:val="center"/>
        <w:rPr>
          <w:b/>
          <w:color w:val="auto"/>
        </w:rPr>
      </w:pPr>
      <w:r w:rsidRPr="00AD6E8C">
        <w:rPr>
          <w:b/>
          <w:color w:val="auto"/>
        </w:rPr>
        <w:t xml:space="preserve">Odpisovanie majetku </w:t>
      </w:r>
      <w:r w:rsidR="00446B0C" w:rsidRPr="00AD6E8C">
        <w:rPr>
          <w:b/>
          <w:color w:val="auto"/>
        </w:rPr>
        <w:t>štátu určeného na účely hospodárskej</w:t>
      </w:r>
      <w:r w:rsidR="00D347EE" w:rsidRPr="00AD6E8C">
        <w:rPr>
          <w:b/>
          <w:color w:val="auto"/>
        </w:rPr>
        <w:t xml:space="preserve"> mobilizácie</w:t>
      </w:r>
      <w:r w:rsidR="00D15DEC">
        <w:rPr>
          <w:b/>
          <w:color w:val="auto"/>
        </w:rPr>
        <w:br/>
      </w:r>
      <w:r w:rsidR="00D347EE" w:rsidRPr="00AD6E8C">
        <w:rPr>
          <w:b/>
          <w:color w:val="auto"/>
        </w:rPr>
        <w:t>v</w:t>
      </w:r>
      <w:r w:rsidRPr="00AD6E8C">
        <w:rPr>
          <w:b/>
          <w:color w:val="auto"/>
        </w:rPr>
        <w:t> správe ministerstva</w:t>
      </w:r>
    </w:p>
    <w:p w:rsidR="00D15DEC" w:rsidRDefault="00D15DEC" w:rsidP="00D15DEC">
      <w:pPr>
        <w:pStyle w:val="Zarkazkladnhotextu"/>
        <w:tabs>
          <w:tab w:val="left" w:pos="360"/>
        </w:tabs>
        <w:rPr>
          <w:color w:val="auto"/>
        </w:rPr>
      </w:pPr>
    </w:p>
    <w:p w:rsidR="00444399" w:rsidRPr="00AD6E8C" w:rsidRDefault="00D15DEC" w:rsidP="00D15DEC">
      <w:pPr>
        <w:pStyle w:val="Zarkazkladnhotextu"/>
        <w:ind w:left="0" w:firstLine="360"/>
        <w:rPr>
          <w:color w:val="auto"/>
        </w:rPr>
      </w:pPr>
      <w:r>
        <w:rPr>
          <w:color w:val="auto"/>
        </w:rPr>
        <w:t>(1)</w:t>
      </w:r>
      <w:r w:rsidR="0037785B">
        <w:rPr>
          <w:color w:val="auto"/>
        </w:rPr>
        <w:t>  </w:t>
      </w:r>
      <w:r w:rsidR="00444399" w:rsidRPr="00AD6E8C">
        <w:rPr>
          <w:color w:val="auto"/>
        </w:rPr>
        <w:t>Ministerstvo vykonáva odpisovanie majetku štátu</w:t>
      </w:r>
      <w:r w:rsidR="000C6DDA" w:rsidRPr="00AD6E8C">
        <w:rPr>
          <w:color w:val="auto"/>
        </w:rPr>
        <w:t xml:space="preserve"> určeného na účely hospodárskej mobilizácie</w:t>
      </w:r>
      <w:r w:rsidR="00444399" w:rsidRPr="00AD6E8C">
        <w:rPr>
          <w:color w:val="auto"/>
        </w:rPr>
        <w:t>, ktorý má v správe, podľa osobitných predpisov</w:t>
      </w:r>
      <w:r>
        <w:rPr>
          <w:rStyle w:val="Odkaznapoznmkupodiarou"/>
          <w:color w:val="auto"/>
        </w:rPr>
        <w:footnoteReference w:customMarkFollows="1" w:id="10"/>
        <w:t>10)</w:t>
      </w:r>
      <w:r>
        <w:rPr>
          <w:color w:val="auto"/>
        </w:rPr>
        <w:t>.</w:t>
      </w:r>
    </w:p>
    <w:p w:rsidR="00D347EE" w:rsidRPr="00AD6E8C" w:rsidRDefault="00D347EE" w:rsidP="00D15DEC">
      <w:pPr>
        <w:ind w:firstLine="360"/>
        <w:rPr>
          <w:color w:val="auto"/>
        </w:rPr>
      </w:pPr>
    </w:p>
    <w:p w:rsidR="00444399" w:rsidRPr="00AD6E8C" w:rsidRDefault="00444399" w:rsidP="00D15DEC">
      <w:pPr>
        <w:tabs>
          <w:tab w:val="left" w:pos="540"/>
        </w:tabs>
        <w:ind w:firstLine="360"/>
        <w:jc w:val="both"/>
        <w:rPr>
          <w:color w:val="auto"/>
        </w:rPr>
      </w:pPr>
      <w:r w:rsidRPr="00AD6E8C">
        <w:rPr>
          <w:color w:val="auto"/>
        </w:rPr>
        <w:t>(2)</w:t>
      </w:r>
      <w:r w:rsidR="0037785B">
        <w:rPr>
          <w:color w:val="auto"/>
        </w:rPr>
        <w:t>  </w:t>
      </w:r>
      <w:r w:rsidRPr="00AD6E8C">
        <w:rPr>
          <w:color w:val="auto"/>
        </w:rPr>
        <w:t xml:space="preserve">Pre odpisovanie majetku štátu </w:t>
      </w:r>
      <w:r w:rsidR="000C6DDA" w:rsidRPr="00AD6E8C">
        <w:rPr>
          <w:color w:val="auto"/>
        </w:rPr>
        <w:t xml:space="preserve">určeného na účely hospodárskej mobilizácie </w:t>
      </w:r>
      <w:r w:rsidRPr="00AD6E8C">
        <w:rPr>
          <w:color w:val="auto"/>
        </w:rPr>
        <w:t>v správe ministerstva platia tieto zásady</w:t>
      </w:r>
    </w:p>
    <w:p w:rsidR="00444399" w:rsidRPr="00AD6E8C" w:rsidRDefault="00D15DEC" w:rsidP="00D15DEC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</w:r>
      <w:r w:rsidR="00444399" w:rsidRPr="00AD6E8C">
        <w:rPr>
          <w:color w:val="auto"/>
        </w:rPr>
        <w:t xml:space="preserve">majetok štátu podľa čl. 3 ods. 2 písm. a) bodu 2, </w:t>
      </w:r>
      <w:smartTag w:uri="urn:schemas-microsoft-com:office:smarttags" w:element="metricconverter">
        <w:smartTagPr>
          <w:attr w:name="ProductID" w:val="3 a"/>
        </w:smartTagPr>
        <w:r w:rsidR="00444399" w:rsidRPr="00AD6E8C">
          <w:rPr>
            <w:color w:val="auto"/>
          </w:rPr>
          <w:t>3 a</w:t>
        </w:r>
      </w:smartTag>
      <w:r w:rsidR="00444399" w:rsidRPr="00AD6E8C">
        <w:rPr>
          <w:color w:val="auto"/>
        </w:rPr>
        <w:t xml:space="preserve"> písm. b) bodu 1 sa odpisuje jednor</w:t>
      </w:r>
      <w:r w:rsidR="00D337A5" w:rsidRPr="00AD6E8C">
        <w:rPr>
          <w:color w:val="auto"/>
        </w:rPr>
        <w:t>a</w:t>
      </w:r>
      <w:r w:rsidR="00444399" w:rsidRPr="00AD6E8C">
        <w:rPr>
          <w:color w:val="auto"/>
        </w:rPr>
        <w:t>zovo,</w:t>
      </w:r>
    </w:p>
    <w:p w:rsidR="00444399" w:rsidRPr="00AD6E8C" w:rsidRDefault="00D15DEC" w:rsidP="00D15DEC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</w:r>
      <w:r w:rsidR="00444399" w:rsidRPr="00AD6E8C">
        <w:rPr>
          <w:color w:val="auto"/>
        </w:rPr>
        <w:t>majetok štátu podľa čl. 3 ods. 2 písm. b) bodu 2 sa pri zaevidovaní zaradí do prvej odpisovej skupiny a odpisuje sa rovnomerne po dobu štyroch rokov,</w:t>
      </w:r>
    </w:p>
    <w:p w:rsidR="00055001" w:rsidRPr="00AD6E8C" w:rsidRDefault="00D15DEC" w:rsidP="00D15DEC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</w:r>
      <w:r w:rsidR="00444399" w:rsidRPr="00AD6E8C">
        <w:rPr>
          <w:color w:val="auto"/>
        </w:rPr>
        <w:t>majetok štátu podľa čl. 3 ods. 2 písm. a) bodu 1 v</w:t>
      </w:r>
      <w:r>
        <w:rPr>
          <w:color w:val="auto"/>
        </w:rPr>
        <w:t xml:space="preserve"> </w:t>
      </w:r>
      <w:r w:rsidR="00444399" w:rsidRPr="00AD6E8C">
        <w:rPr>
          <w:color w:val="auto"/>
        </w:rPr>
        <w:t>členení na hnuteľný majetok a nehnuteľný majetok sa odpisuje podľa osobitného predpisu</w:t>
      </w:r>
      <w:r w:rsidR="00D347EE" w:rsidRPr="00D15DEC">
        <w:rPr>
          <w:color w:val="auto"/>
          <w:vertAlign w:val="superscript"/>
        </w:rPr>
        <w:t>10</w:t>
      </w:r>
      <w:r w:rsidR="00444399" w:rsidRPr="00D15DEC">
        <w:rPr>
          <w:color w:val="auto"/>
          <w:vertAlign w:val="superscript"/>
        </w:rPr>
        <w:t>)</w:t>
      </w:r>
      <w:r w:rsidR="00444399" w:rsidRPr="00AD6E8C">
        <w:rPr>
          <w:color w:val="auto"/>
        </w:rPr>
        <w:t xml:space="preserve">, </w:t>
      </w:r>
    </w:p>
    <w:p w:rsidR="00055001" w:rsidRPr="00AD6E8C" w:rsidRDefault="00055001" w:rsidP="00D15DEC">
      <w:pPr>
        <w:spacing w:before="60"/>
        <w:ind w:left="357" w:hanging="357"/>
        <w:jc w:val="both"/>
        <w:rPr>
          <w:color w:val="auto"/>
        </w:rPr>
      </w:pPr>
      <w:r w:rsidRPr="00AD6E8C">
        <w:rPr>
          <w:color w:val="auto"/>
        </w:rPr>
        <w:t>d)</w:t>
      </w:r>
      <w:r w:rsidR="00D15DEC">
        <w:rPr>
          <w:color w:val="auto"/>
        </w:rPr>
        <w:tab/>
      </w:r>
      <w:r w:rsidRPr="00AD6E8C">
        <w:rPr>
          <w:color w:val="auto"/>
        </w:rPr>
        <w:t>pri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zmene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odpisovej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skupiny</w:t>
      </w:r>
      <w:r w:rsidR="00D15DEC">
        <w:rPr>
          <w:color w:val="auto"/>
        </w:rPr>
        <w:t xml:space="preserve"> </w:t>
      </w:r>
      <w:r w:rsidR="005C3B2D" w:rsidRPr="00AD6E8C">
        <w:rPr>
          <w:color w:val="auto"/>
        </w:rPr>
        <w:t>postupovať v zmysle platnej legislatívy</w:t>
      </w:r>
      <w:r w:rsidR="00C04EB4" w:rsidRPr="00D15DEC">
        <w:rPr>
          <w:color w:val="auto"/>
          <w:vertAlign w:val="superscript"/>
        </w:rPr>
        <w:t>10)</w:t>
      </w:r>
      <w:r w:rsidRPr="00AD6E8C">
        <w:rPr>
          <w:color w:val="auto"/>
        </w:rPr>
        <w:t>,</w:t>
      </w:r>
    </w:p>
    <w:p w:rsidR="00A3658C" w:rsidRPr="00AD6E8C" w:rsidRDefault="00055001" w:rsidP="00D15DEC">
      <w:pPr>
        <w:spacing w:before="60"/>
        <w:ind w:left="357" w:hanging="357"/>
        <w:jc w:val="both"/>
        <w:rPr>
          <w:color w:val="auto"/>
        </w:rPr>
      </w:pPr>
      <w:r w:rsidRPr="00AD6E8C">
        <w:rPr>
          <w:color w:val="auto"/>
        </w:rPr>
        <w:t>e</w:t>
      </w:r>
      <w:r w:rsidR="00A3658C" w:rsidRPr="00AD6E8C">
        <w:rPr>
          <w:color w:val="auto"/>
        </w:rPr>
        <w:t>)</w:t>
      </w:r>
      <w:r w:rsidR="00D15DEC">
        <w:rPr>
          <w:color w:val="auto"/>
        </w:rPr>
        <w:tab/>
      </w:r>
      <w:r w:rsidR="00A3658C" w:rsidRPr="00AD6E8C">
        <w:rPr>
          <w:color w:val="auto"/>
        </w:rPr>
        <w:t>majetok hospodárskej mobilizácie z</w:t>
      </w:r>
      <w:r w:rsidR="00BE6695" w:rsidRPr="00AD6E8C">
        <w:rPr>
          <w:color w:val="auto"/>
        </w:rPr>
        <w:t>účtovaný v účtovnej evidencii ministerstva na základe Protokolu o zaradení dlhodobého majetku do užívania, financovaného zo štátneho rozpočtu SR, zaradí daňovník do odpisovej skupiny v</w:t>
      </w:r>
      <w:r w:rsidR="00991700" w:rsidRPr="00AD6E8C">
        <w:rPr>
          <w:color w:val="auto"/>
        </w:rPr>
        <w:t>o</w:t>
      </w:r>
      <w:r w:rsidR="007921CB" w:rsidRPr="00AD6E8C">
        <w:rPr>
          <w:color w:val="auto"/>
        </w:rPr>
        <w:t xml:space="preserve"> </w:t>
      </w:r>
      <w:r w:rsidR="00BE6695" w:rsidRPr="00AD6E8C">
        <w:rPr>
          <w:color w:val="auto"/>
        </w:rPr>
        <w:t>vstupnej cene</w:t>
      </w:r>
      <w:r w:rsidR="00A3658C" w:rsidRPr="00AD6E8C">
        <w:rPr>
          <w:color w:val="auto"/>
        </w:rPr>
        <w:t>.</w:t>
      </w:r>
    </w:p>
    <w:p w:rsidR="00444399" w:rsidRPr="00AD6E8C" w:rsidRDefault="00444399" w:rsidP="00444399">
      <w:pPr>
        <w:pStyle w:val="Zarkazkladnhotextu2"/>
        <w:ind w:left="0" w:firstLine="0"/>
        <w:rPr>
          <w:color w:val="auto"/>
        </w:rPr>
      </w:pPr>
    </w:p>
    <w:p w:rsidR="00444399" w:rsidRPr="00AD6E8C" w:rsidRDefault="00444399" w:rsidP="00444399">
      <w:pPr>
        <w:pStyle w:val="Zarkazkladnhotextu2"/>
        <w:ind w:left="0" w:firstLine="0"/>
        <w:rPr>
          <w:color w:val="auto"/>
        </w:rPr>
      </w:pPr>
    </w:p>
    <w:p w:rsidR="00444399" w:rsidRPr="00AD6E8C" w:rsidRDefault="00022A50" w:rsidP="00444399">
      <w:pPr>
        <w:pStyle w:val="Zkladntext"/>
        <w:ind w:right="-158"/>
        <w:jc w:val="center"/>
        <w:rPr>
          <w:b/>
          <w:color w:val="auto"/>
        </w:rPr>
      </w:pPr>
      <w:r w:rsidRPr="00AD6E8C">
        <w:rPr>
          <w:b/>
          <w:color w:val="auto"/>
        </w:rPr>
        <w:t>Čl. 8</w:t>
      </w:r>
    </w:p>
    <w:p w:rsidR="00444399" w:rsidRPr="00AD6E8C" w:rsidRDefault="00444399" w:rsidP="00444399">
      <w:pPr>
        <w:pStyle w:val="Zkladntext"/>
        <w:ind w:left="360" w:right="-158"/>
        <w:jc w:val="center"/>
        <w:rPr>
          <w:b/>
          <w:color w:val="auto"/>
        </w:rPr>
      </w:pPr>
      <w:r w:rsidRPr="00AD6E8C">
        <w:rPr>
          <w:b/>
          <w:color w:val="auto"/>
        </w:rPr>
        <w:t xml:space="preserve">Vyraďovanie a likvidácia majetku štátu </w:t>
      </w:r>
      <w:r w:rsidR="00171588" w:rsidRPr="00AD6E8C">
        <w:rPr>
          <w:b/>
          <w:color w:val="auto"/>
        </w:rPr>
        <w:t xml:space="preserve">určeného </w:t>
      </w:r>
      <w:r w:rsidRPr="00AD6E8C">
        <w:rPr>
          <w:b/>
          <w:color w:val="auto"/>
        </w:rPr>
        <w:t xml:space="preserve">na </w:t>
      </w:r>
      <w:r w:rsidR="00171588" w:rsidRPr="00AD6E8C">
        <w:rPr>
          <w:b/>
          <w:color w:val="auto"/>
        </w:rPr>
        <w:t>účely hospodárskej mobilizácie</w:t>
      </w:r>
      <w:r w:rsidR="00D15DEC">
        <w:rPr>
          <w:b/>
          <w:color w:val="auto"/>
        </w:rPr>
        <w:br/>
      </w:r>
      <w:r w:rsidR="00171588" w:rsidRPr="00AD6E8C">
        <w:rPr>
          <w:b/>
          <w:color w:val="auto"/>
        </w:rPr>
        <w:t xml:space="preserve">na </w:t>
      </w:r>
      <w:r w:rsidRPr="00AD6E8C">
        <w:rPr>
          <w:b/>
          <w:color w:val="auto"/>
        </w:rPr>
        <w:t xml:space="preserve">pracovisku mimo sídla ministerstva </w:t>
      </w:r>
      <w:r w:rsidR="00171588" w:rsidRPr="00AD6E8C">
        <w:rPr>
          <w:b/>
          <w:color w:val="auto"/>
        </w:rPr>
        <w:t>u subjektu hospodárskej mobilizácie</w:t>
      </w:r>
    </w:p>
    <w:p w:rsidR="00444399" w:rsidRPr="00AD6E8C" w:rsidRDefault="00444399" w:rsidP="00444399">
      <w:pPr>
        <w:pStyle w:val="Zkladntext"/>
        <w:ind w:left="360" w:right="-158"/>
        <w:jc w:val="center"/>
        <w:rPr>
          <w:b/>
          <w:color w:val="auto"/>
        </w:rPr>
      </w:pPr>
    </w:p>
    <w:p w:rsidR="00444399" w:rsidRPr="00AD6E8C" w:rsidRDefault="00444399" w:rsidP="00D15DEC">
      <w:pPr>
        <w:pStyle w:val="Zkladntext"/>
        <w:ind w:right="-159" w:firstLine="397"/>
        <w:rPr>
          <w:color w:val="auto"/>
        </w:rPr>
      </w:pPr>
      <w:r w:rsidRPr="00AD6E8C">
        <w:rPr>
          <w:color w:val="auto"/>
        </w:rPr>
        <w:t>(1)</w:t>
      </w:r>
      <w:r w:rsidR="0037785B">
        <w:rPr>
          <w:color w:val="auto"/>
        </w:rPr>
        <w:t>  </w:t>
      </w:r>
      <w:r w:rsidR="00171588" w:rsidRPr="00AD6E8C">
        <w:rPr>
          <w:color w:val="auto"/>
        </w:rPr>
        <w:t>Určený zamestnanec subjektu hospodárskej mobilizácie</w:t>
      </w:r>
      <w:r w:rsidRPr="00AD6E8C">
        <w:rPr>
          <w:color w:val="auto"/>
        </w:rPr>
        <w:t xml:space="preserve"> predloží </w:t>
      </w:r>
      <w:r w:rsidR="007921CB" w:rsidRPr="00AD6E8C">
        <w:rPr>
          <w:color w:val="auto"/>
        </w:rPr>
        <w:t>odbor</w:t>
      </w:r>
      <w:r w:rsidR="00022A50" w:rsidRPr="00AD6E8C">
        <w:rPr>
          <w:color w:val="auto"/>
        </w:rPr>
        <w:t xml:space="preserve"> </w:t>
      </w:r>
      <w:r w:rsidR="00FF131B">
        <w:rPr>
          <w:color w:val="auto"/>
        </w:rPr>
        <w:t>„</w:t>
      </w:r>
      <w:r w:rsidRPr="00AD6E8C">
        <w:rPr>
          <w:color w:val="auto"/>
        </w:rPr>
        <w:t>návrh na vyradenie majetku</w:t>
      </w:r>
      <w:r w:rsidR="00FF131B">
        <w:rPr>
          <w:color w:val="auto"/>
        </w:rPr>
        <w:t>“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štátu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podľa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čl. 3 ods. 2 písm. a) bodu 1, 2 a písm. b) bodu 1, 2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podľa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prílohy</w:t>
      </w:r>
      <w:r w:rsidR="00C04EB4" w:rsidRPr="00AD6E8C">
        <w:rPr>
          <w:color w:val="auto"/>
        </w:rPr>
        <w:t xml:space="preserve"> </w:t>
      </w:r>
      <w:r w:rsidRPr="00AD6E8C">
        <w:rPr>
          <w:color w:val="auto"/>
        </w:rPr>
        <w:t>č.</w:t>
      </w:r>
      <w:r w:rsidR="0037785B">
        <w:rPr>
          <w:color w:val="auto"/>
        </w:rPr>
        <w:t> </w:t>
      </w:r>
      <w:r w:rsidRPr="00AD6E8C">
        <w:rPr>
          <w:color w:val="auto"/>
        </w:rPr>
        <w:t>1</w:t>
      </w:r>
      <w:r w:rsidR="00773336">
        <w:rPr>
          <w:color w:val="auto"/>
        </w:rPr>
        <w:t>0</w:t>
      </w:r>
      <w:r w:rsidR="00D15DEC">
        <w:rPr>
          <w:color w:val="auto"/>
        </w:rPr>
        <w:t xml:space="preserve"> </w:t>
      </w:r>
      <w:r w:rsidR="00BA548E" w:rsidRPr="00AD6E8C">
        <w:rPr>
          <w:color w:val="auto"/>
        </w:rPr>
        <w:t>smernice</w:t>
      </w:r>
      <w:r w:rsidR="00895755" w:rsidRPr="00AD6E8C">
        <w:rPr>
          <w:color w:val="auto"/>
        </w:rPr>
        <w:t>.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Návrh na vyradenie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obsah</w:t>
      </w:r>
      <w:r w:rsidR="00BA548E" w:rsidRPr="00AD6E8C">
        <w:rPr>
          <w:color w:val="auto"/>
        </w:rPr>
        <w:t>uje</w:t>
      </w:r>
    </w:p>
    <w:p w:rsidR="00444399" w:rsidRPr="00AD6E8C" w:rsidRDefault="00D15DEC" w:rsidP="00D15DEC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</w:r>
      <w:r w:rsidR="00444399" w:rsidRPr="00AD6E8C">
        <w:rPr>
          <w:color w:val="auto"/>
        </w:rPr>
        <w:t>inventárne číslo,</w:t>
      </w:r>
    </w:p>
    <w:p w:rsidR="00444399" w:rsidRPr="00AD6E8C" w:rsidRDefault="00D15DEC" w:rsidP="00D15DEC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</w:r>
      <w:r w:rsidR="00444399" w:rsidRPr="00AD6E8C">
        <w:rPr>
          <w:color w:val="auto"/>
        </w:rPr>
        <w:t xml:space="preserve">názov a značku predmetu, </w:t>
      </w:r>
    </w:p>
    <w:p w:rsidR="00444399" w:rsidRPr="00AD6E8C" w:rsidRDefault="00D15DEC" w:rsidP="00D15DEC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</w:r>
      <w:r w:rsidR="00444399" w:rsidRPr="00AD6E8C">
        <w:rPr>
          <w:color w:val="auto"/>
        </w:rPr>
        <w:t>výrobné číslo,</w:t>
      </w:r>
    </w:p>
    <w:p w:rsidR="00444399" w:rsidRPr="00AD6E8C" w:rsidRDefault="00D15DEC" w:rsidP="00D15DEC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d)</w:t>
      </w:r>
      <w:r>
        <w:rPr>
          <w:color w:val="auto"/>
        </w:rPr>
        <w:tab/>
      </w:r>
      <w:r w:rsidR="00444399" w:rsidRPr="00AD6E8C">
        <w:rPr>
          <w:color w:val="auto"/>
        </w:rPr>
        <w:t>dátum nadobudnutia,</w:t>
      </w:r>
    </w:p>
    <w:p w:rsidR="00444399" w:rsidRPr="00AD6E8C" w:rsidRDefault="00D15DEC" w:rsidP="00D15DEC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e)</w:t>
      </w:r>
      <w:r>
        <w:rPr>
          <w:color w:val="auto"/>
        </w:rPr>
        <w:tab/>
      </w:r>
      <w:r w:rsidR="00444399" w:rsidRPr="00AD6E8C">
        <w:rPr>
          <w:color w:val="auto"/>
        </w:rPr>
        <w:t>obstarávaciu cenu,</w:t>
      </w:r>
    </w:p>
    <w:p w:rsidR="00444399" w:rsidRPr="00AD6E8C" w:rsidRDefault="00D15DEC" w:rsidP="00D15DEC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f)</w:t>
      </w:r>
      <w:r>
        <w:rPr>
          <w:color w:val="auto"/>
        </w:rPr>
        <w:tab/>
      </w:r>
      <w:r w:rsidR="00444399" w:rsidRPr="00AD6E8C">
        <w:rPr>
          <w:color w:val="auto"/>
        </w:rPr>
        <w:t>dôvod vyradenia,</w:t>
      </w:r>
    </w:p>
    <w:p w:rsidR="00444399" w:rsidRPr="00AD6E8C" w:rsidRDefault="00D15DEC" w:rsidP="00D15DEC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g)</w:t>
      </w:r>
      <w:r>
        <w:rPr>
          <w:color w:val="auto"/>
        </w:rPr>
        <w:tab/>
      </w:r>
      <w:r w:rsidR="00444399" w:rsidRPr="00AD6E8C">
        <w:rPr>
          <w:color w:val="auto"/>
        </w:rPr>
        <w:t>spôsob vyradenia,</w:t>
      </w:r>
    </w:p>
    <w:p w:rsidR="00444399" w:rsidRPr="00AD6E8C" w:rsidRDefault="00D15DEC" w:rsidP="00D15DEC">
      <w:pPr>
        <w:spacing w:before="60"/>
        <w:ind w:left="357" w:hanging="357"/>
        <w:jc w:val="both"/>
        <w:rPr>
          <w:color w:val="auto"/>
        </w:rPr>
      </w:pPr>
      <w:r>
        <w:rPr>
          <w:color w:val="auto"/>
        </w:rPr>
        <w:t>h)</w:t>
      </w:r>
      <w:r>
        <w:rPr>
          <w:color w:val="auto"/>
        </w:rPr>
        <w:tab/>
      </w:r>
      <w:r w:rsidR="00444399" w:rsidRPr="00AD6E8C">
        <w:rPr>
          <w:color w:val="auto"/>
        </w:rPr>
        <w:t>názov firmy, ktorá majetok fyzicky zlikviduje.</w:t>
      </w:r>
    </w:p>
    <w:p w:rsidR="00E51244" w:rsidRPr="00AD6E8C" w:rsidRDefault="00E51244" w:rsidP="00444399">
      <w:pPr>
        <w:pStyle w:val="Zkladntext"/>
        <w:ind w:right="21"/>
        <w:rPr>
          <w:color w:val="auto"/>
        </w:rPr>
      </w:pPr>
    </w:p>
    <w:p w:rsidR="00444399" w:rsidRPr="00AD6E8C" w:rsidRDefault="00444399" w:rsidP="00D15DEC">
      <w:pPr>
        <w:pStyle w:val="Zkladntext"/>
        <w:ind w:right="21" w:firstLine="360"/>
        <w:rPr>
          <w:color w:val="auto"/>
        </w:rPr>
      </w:pPr>
      <w:r w:rsidRPr="00AD6E8C">
        <w:rPr>
          <w:color w:val="auto"/>
        </w:rPr>
        <w:t>(2)</w:t>
      </w:r>
      <w:r w:rsidR="0037785B">
        <w:rPr>
          <w:color w:val="auto"/>
        </w:rPr>
        <w:t>  </w:t>
      </w:r>
      <w:r w:rsidRPr="00AD6E8C">
        <w:rPr>
          <w:color w:val="auto"/>
        </w:rPr>
        <w:t xml:space="preserve">V návrhu na vyradenie </w:t>
      </w:r>
      <w:r w:rsidR="00BA548E" w:rsidRPr="00AD6E8C">
        <w:rPr>
          <w:color w:val="auto"/>
        </w:rPr>
        <w:t>sa uvedie</w:t>
      </w:r>
      <w:r w:rsidRPr="00AD6E8C">
        <w:rPr>
          <w:color w:val="auto"/>
        </w:rPr>
        <w:t>, či sa hnuteľná vec považuje za neupotrebiteľný majetok alebo prebytočný majetok a ako sa navrhuje s vecou naložiť.</w:t>
      </w:r>
    </w:p>
    <w:p w:rsidR="00444399" w:rsidRPr="00AD6E8C" w:rsidRDefault="00444399" w:rsidP="00D15DEC">
      <w:pPr>
        <w:pStyle w:val="Zkladntext"/>
        <w:ind w:right="21" w:firstLine="360"/>
        <w:rPr>
          <w:color w:val="auto"/>
        </w:rPr>
      </w:pPr>
    </w:p>
    <w:p w:rsidR="001E3155" w:rsidRPr="00AD6E8C" w:rsidRDefault="00444399" w:rsidP="00D15DEC">
      <w:pPr>
        <w:pStyle w:val="Zkladntext"/>
        <w:ind w:right="21" w:firstLine="360"/>
        <w:rPr>
          <w:color w:val="auto"/>
        </w:rPr>
      </w:pPr>
      <w:r w:rsidRPr="00AD6E8C">
        <w:rPr>
          <w:color w:val="auto"/>
        </w:rPr>
        <w:t>(3)</w:t>
      </w:r>
      <w:r w:rsidR="0037785B">
        <w:rPr>
          <w:color w:val="auto"/>
        </w:rPr>
        <w:t>  </w:t>
      </w:r>
      <w:r w:rsidRPr="00AD6E8C">
        <w:rPr>
          <w:color w:val="auto"/>
        </w:rPr>
        <w:t xml:space="preserve">Ak ide o prebytočný majetok </w:t>
      </w:r>
      <w:r w:rsidR="00171588" w:rsidRPr="00AD6E8C">
        <w:rPr>
          <w:color w:val="auto"/>
        </w:rPr>
        <w:t>určený zamestnanec subjektu hospodárskej mobilizácie</w:t>
      </w:r>
      <w:r w:rsidRPr="00AD6E8C">
        <w:rPr>
          <w:color w:val="auto"/>
        </w:rPr>
        <w:t xml:space="preserve"> zasiela </w:t>
      </w:r>
      <w:r w:rsidR="007921CB" w:rsidRPr="00AD6E8C">
        <w:rPr>
          <w:color w:val="auto"/>
        </w:rPr>
        <w:t>odboru</w:t>
      </w:r>
      <w:r w:rsidR="00022A50" w:rsidRPr="00AD6E8C">
        <w:rPr>
          <w:color w:val="auto"/>
        </w:rPr>
        <w:t xml:space="preserve"> </w:t>
      </w:r>
      <w:r w:rsidRPr="00AD6E8C">
        <w:rPr>
          <w:color w:val="auto"/>
        </w:rPr>
        <w:t>informáciu</w:t>
      </w:r>
      <w:r w:rsidR="00171588" w:rsidRPr="00AD6E8C">
        <w:rPr>
          <w:color w:val="auto"/>
        </w:rPr>
        <w:t xml:space="preserve"> o prebytočnosti a ponúkne ho </w:t>
      </w:r>
      <w:r w:rsidR="00D337A5" w:rsidRPr="00AD6E8C">
        <w:rPr>
          <w:color w:val="auto"/>
        </w:rPr>
        <w:t xml:space="preserve">na </w:t>
      </w:r>
      <w:r w:rsidR="00171588" w:rsidRPr="00AD6E8C">
        <w:rPr>
          <w:color w:val="auto"/>
        </w:rPr>
        <w:t>používani</w:t>
      </w:r>
      <w:r w:rsidR="00D337A5" w:rsidRPr="00AD6E8C">
        <w:rPr>
          <w:color w:val="auto"/>
        </w:rPr>
        <w:t>e</w:t>
      </w:r>
      <w:r w:rsidR="00171588" w:rsidRPr="00AD6E8C">
        <w:rPr>
          <w:color w:val="auto"/>
        </w:rPr>
        <w:t>.</w:t>
      </w:r>
      <w:r w:rsidRPr="00AD6E8C">
        <w:rPr>
          <w:color w:val="auto"/>
        </w:rPr>
        <w:t xml:space="preserve"> Ak o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 xml:space="preserve">prebytočný majetok </w:t>
      </w:r>
      <w:r w:rsidR="007921CB" w:rsidRPr="00AD6E8C">
        <w:rPr>
          <w:color w:val="auto"/>
        </w:rPr>
        <w:t>odboru</w:t>
      </w:r>
      <w:r w:rsidRPr="00AD6E8C">
        <w:rPr>
          <w:color w:val="auto"/>
        </w:rPr>
        <w:t xml:space="preserve"> neprejaví záujem, </w:t>
      </w:r>
      <w:r w:rsidR="00171588" w:rsidRPr="00AD6E8C">
        <w:rPr>
          <w:color w:val="auto"/>
        </w:rPr>
        <w:t>určený zamestnanec subjektu hospodárskej mobilizácie</w:t>
      </w:r>
      <w:r w:rsidRPr="00AD6E8C">
        <w:rPr>
          <w:color w:val="auto"/>
        </w:rPr>
        <w:t xml:space="preserve"> predloží návrh na vyradenie majetku.</w:t>
      </w:r>
    </w:p>
    <w:p w:rsidR="001E3155" w:rsidRPr="00AD6E8C" w:rsidRDefault="001E3155" w:rsidP="00D15DEC">
      <w:pPr>
        <w:pStyle w:val="Zkladntext"/>
        <w:ind w:right="23" w:firstLine="360"/>
        <w:rPr>
          <w:color w:val="auto"/>
        </w:rPr>
      </w:pPr>
    </w:p>
    <w:p w:rsidR="00444399" w:rsidRPr="00AD6E8C" w:rsidRDefault="00444399" w:rsidP="00D15DEC">
      <w:pPr>
        <w:pStyle w:val="Zkladntext"/>
        <w:ind w:right="23" w:firstLine="360"/>
        <w:rPr>
          <w:color w:val="auto"/>
        </w:rPr>
      </w:pPr>
      <w:r w:rsidRPr="00AD6E8C">
        <w:rPr>
          <w:color w:val="auto"/>
        </w:rPr>
        <w:t>(4)</w:t>
      </w:r>
      <w:r w:rsidR="0037785B">
        <w:rPr>
          <w:color w:val="auto"/>
        </w:rPr>
        <w:t>  </w:t>
      </w:r>
      <w:r w:rsidRPr="00AD6E8C">
        <w:rPr>
          <w:color w:val="auto"/>
        </w:rPr>
        <w:t xml:space="preserve">Ak ide o návrh na vyradenie majetku štátu podľa čl. 3 ods. 2 písm. a) bodu 1, 2 a písm. b) bodu 2, </w:t>
      </w:r>
      <w:r w:rsidR="00FD026B" w:rsidRPr="00AD6E8C">
        <w:rPr>
          <w:color w:val="auto"/>
        </w:rPr>
        <w:t>určený zamestnanec subjektu hospodárskej mobilizácie</w:t>
      </w:r>
      <w:r w:rsidRPr="00AD6E8C">
        <w:rPr>
          <w:color w:val="auto"/>
        </w:rPr>
        <w:t xml:space="preserve"> doloží čestné prehlásenie o</w:t>
      </w:r>
      <w:r w:rsidR="0037785B">
        <w:rPr>
          <w:color w:val="auto"/>
        </w:rPr>
        <w:t> </w:t>
      </w:r>
      <w:r w:rsidRPr="00AD6E8C">
        <w:rPr>
          <w:color w:val="auto"/>
        </w:rPr>
        <w:t xml:space="preserve">technickom stave </w:t>
      </w:r>
      <w:r w:rsidR="00FD026B" w:rsidRPr="00AD6E8C">
        <w:rPr>
          <w:color w:val="auto"/>
        </w:rPr>
        <w:t xml:space="preserve">k </w:t>
      </w:r>
      <w:r w:rsidRPr="00AD6E8C">
        <w:rPr>
          <w:color w:val="auto"/>
        </w:rPr>
        <w:t xml:space="preserve">jednotlivým položkám k návrhu na vyradenie majetku a vyjadrenie k efektívnosti opravy. </w:t>
      </w:r>
    </w:p>
    <w:p w:rsidR="00444399" w:rsidRPr="00AD6E8C" w:rsidRDefault="00444399" w:rsidP="00D15DEC">
      <w:pPr>
        <w:pStyle w:val="Zkladntext"/>
        <w:ind w:right="21" w:firstLine="360"/>
        <w:rPr>
          <w:color w:val="auto"/>
        </w:rPr>
      </w:pPr>
    </w:p>
    <w:p w:rsidR="00444399" w:rsidRPr="00AD6E8C" w:rsidRDefault="00444399" w:rsidP="00D15DEC">
      <w:pPr>
        <w:pStyle w:val="Zkladntext"/>
        <w:tabs>
          <w:tab w:val="left" w:pos="360"/>
        </w:tabs>
        <w:ind w:right="23" w:firstLine="360"/>
        <w:rPr>
          <w:color w:val="auto"/>
        </w:rPr>
      </w:pPr>
      <w:r w:rsidRPr="00AD6E8C">
        <w:rPr>
          <w:color w:val="auto"/>
        </w:rPr>
        <w:t>(5)</w:t>
      </w:r>
      <w:r w:rsidR="0037785B">
        <w:rPr>
          <w:color w:val="auto"/>
        </w:rPr>
        <w:t>  </w:t>
      </w:r>
      <w:r w:rsidRPr="00AD6E8C">
        <w:rPr>
          <w:color w:val="auto"/>
        </w:rPr>
        <w:t xml:space="preserve">Vyradiť majetok štátu </w:t>
      </w:r>
      <w:r w:rsidR="00FD026B" w:rsidRPr="00AD6E8C">
        <w:rPr>
          <w:color w:val="auto"/>
        </w:rPr>
        <w:t xml:space="preserve">v správe </w:t>
      </w:r>
      <w:r w:rsidRPr="00AD6E8C">
        <w:rPr>
          <w:color w:val="auto"/>
        </w:rPr>
        <w:t xml:space="preserve">podľa čl. 3 ods. 2 písm. a) bodu 1, 2 a písm. b) bodu 2, možno len na základe predchádzajúceho písomného rozhodnutia štatutárneho zástupcu ministerstva, ktoré </w:t>
      </w:r>
      <w:r w:rsidR="007921CB" w:rsidRPr="00AD6E8C">
        <w:rPr>
          <w:color w:val="auto"/>
        </w:rPr>
        <w:t>odbor</w:t>
      </w:r>
      <w:r w:rsidRPr="00AD6E8C">
        <w:rPr>
          <w:color w:val="auto"/>
        </w:rPr>
        <w:t xml:space="preserve"> zašle </w:t>
      </w:r>
      <w:r w:rsidR="00FD026B" w:rsidRPr="00AD6E8C">
        <w:rPr>
          <w:color w:val="auto"/>
        </w:rPr>
        <w:t>určenému zamestnancovi subjektu hospodárskej mobilizácie</w:t>
      </w:r>
      <w:r w:rsidRPr="00AD6E8C">
        <w:rPr>
          <w:color w:val="auto"/>
        </w:rPr>
        <w:t xml:space="preserve">. Písomný doklad o likvidácii, označený dátumom, podpisom a pečiatkou firmy, ktorá majetok zlikviduje, zašle </w:t>
      </w:r>
      <w:r w:rsidR="00FD026B" w:rsidRPr="00AD6E8C">
        <w:rPr>
          <w:color w:val="auto"/>
        </w:rPr>
        <w:t>určený zamestnanec subjektu hospodárskej mobilizácie</w:t>
      </w:r>
      <w:r w:rsidRPr="00AD6E8C">
        <w:rPr>
          <w:color w:val="auto"/>
        </w:rPr>
        <w:t xml:space="preserve"> </w:t>
      </w:r>
      <w:r w:rsidR="007921CB" w:rsidRPr="00AD6E8C">
        <w:rPr>
          <w:color w:val="auto"/>
        </w:rPr>
        <w:t>odboru</w:t>
      </w:r>
      <w:r w:rsidRPr="00AD6E8C">
        <w:rPr>
          <w:color w:val="auto"/>
        </w:rPr>
        <w:t xml:space="preserve"> v mesiaci, kedy bol majetok zlikvidovaný.</w:t>
      </w:r>
    </w:p>
    <w:p w:rsidR="00444399" w:rsidRPr="00AD6E8C" w:rsidRDefault="00444399" w:rsidP="00D15DEC">
      <w:pPr>
        <w:pStyle w:val="Zkladntext"/>
        <w:ind w:right="21" w:firstLine="360"/>
        <w:rPr>
          <w:color w:val="auto"/>
        </w:rPr>
      </w:pPr>
    </w:p>
    <w:p w:rsidR="00444399" w:rsidRPr="00AD6E8C" w:rsidRDefault="00444399" w:rsidP="00D15DEC">
      <w:pPr>
        <w:pStyle w:val="Zkladntext"/>
        <w:ind w:right="23" w:firstLine="360"/>
        <w:rPr>
          <w:color w:val="auto"/>
        </w:rPr>
      </w:pPr>
      <w:r w:rsidRPr="00AD6E8C">
        <w:rPr>
          <w:color w:val="auto"/>
        </w:rPr>
        <w:t>(6)</w:t>
      </w:r>
      <w:r w:rsidR="0037785B">
        <w:rPr>
          <w:color w:val="auto"/>
        </w:rPr>
        <w:t>  </w:t>
      </w:r>
      <w:r w:rsidRPr="00AD6E8C">
        <w:rPr>
          <w:color w:val="auto"/>
        </w:rPr>
        <w:t>Vyradenie majetku štátu podľa čl. 3 ods. 2 písm. a) bod</w:t>
      </w:r>
      <w:r w:rsidR="008145CC" w:rsidRPr="00AD6E8C">
        <w:rPr>
          <w:color w:val="auto"/>
        </w:rPr>
        <w:t>ov</w:t>
      </w:r>
      <w:r w:rsidRPr="00AD6E8C">
        <w:rPr>
          <w:color w:val="auto"/>
        </w:rPr>
        <w:t xml:space="preserve"> 2</w:t>
      </w:r>
      <w:r w:rsidR="008145CC" w:rsidRPr="00AD6E8C">
        <w:rPr>
          <w:color w:val="auto"/>
        </w:rPr>
        <w:t xml:space="preserve"> až</w:t>
      </w:r>
      <w:r w:rsidRPr="00AD6E8C">
        <w:rPr>
          <w:color w:val="auto"/>
        </w:rPr>
        <w:t xml:space="preserve"> 5 vykoná </w:t>
      </w:r>
      <w:r w:rsidR="00FD026B" w:rsidRPr="00AD6E8C">
        <w:rPr>
          <w:color w:val="auto"/>
        </w:rPr>
        <w:t>určený z</w:t>
      </w:r>
      <w:r w:rsidR="00F803FD" w:rsidRPr="00AD6E8C">
        <w:rPr>
          <w:color w:val="auto"/>
        </w:rPr>
        <w:t>a</w:t>
      </w:r>
      <w:r w:rsidR="00FD026B" w:rsidRPr="00AD6E8C">
        <w:rPr>
          <w:color w:val="auto"/>
        </w:rPr>
        <w:t>mestnanec subjektu hospodárskej mobilizácie</w:t>
      </w:r>
      <w:r w:rsidRPr="00AD6E8C">
        <w:rPr>
          <w:color w:val="auto"/>
        </w:rPr>
        <w:t xml:space="preserve"> na základe rozhodnutia komisie zriadenej na pracovisku mimo sídla ministerstva </w:t>
      </w:r>
      <w:r w:rsidR="00FD026B" w:rsidRPr="00AD6E8C">
        <w:rPr>
          <w:color w:val="auto"/>
        </w:rPr>
        <w:t>u subjektu hospodárskej mobilizácie</w:t>
      </w:r>
      <w:r w:rsidRPr="00AD6E8C">
        <w:rPr>
          <w:color w:val="auto"/>
        </w:rPr>
        <w:t xml:space="preserve">, ktorá je najmenej trojčlenná. Komisiu zriadi </w:t>
      </w:r>
      <w:r w:rsidR="00FD026B" w:rsidRPr="00AD6E8C">
        <w:rPr>
          <w:color w:val="auto"/>
        </w:rPr>
        <w:t xml:space="preserve">riaditeľ </w:t>
      </w:r>
      <w:r w:rsidR="007921CB" w:rsidRPr="00AD6E8C">
        <w:rPr>
          <w:color w:val="auto"/>
        </w:rPr>
        <w:t>odboru</w:t>
      </w:r>
      <w:r w:rsidR="00FD026B" w:rsidRPr="00AD6E8C">
        <w:rPr>
          <w:color w:val="auto"/>
        </w:rPr>
        <w:t xml:space="preserve"> </w:t>
      </w:r>
      <w:r w:rsidRPr="00AD6E8C">
        <w:rPr>
          <w:color w:val="auto"/>
        </w:rPr>
        <w:t xml:space="preserve">v spolupráci so </w:t>
      </w:r>
      <w:r w:rsidR="00FD026B" w:rsidRPr="00AD6E8C">
        <w:rPr>
          <w:color w:val="auto"/>
        </w:rPr>
        <w:t>štatutárnym zástupcom subjektu hospodárskej mobilizácie.</w:t>
      </w:r>
      <w:r w:rsidRPr="00AD6E8C">
        <w:rPr>
          <w:color w:val="auto"/>
        </w:rPr>
        <w:t xml:space="preserve"> </w:t>
      </w:r>
    </w:p>
    <w:p w:rsidR="00444399" w:rsidRPr="00AD6E8C" w:rsidRDefault="00444399" w:rsidP="00D15DEC">
      <w:pPr>
        <w:pStyle w:val="Zkladntext"/>
        <w:ind w:right="21" w:firstLine="360"/>
        <w:rPr>
          <w:color w:val="auto"/>
        </w:rPr>
      </w:pPr>
    </w:p>
    <w:p w:rsidR="00444399" w:rsidRPr="00AD6E8C" w:rsidRDefault="00444399" w:rsidP="00D15DEC">
      <w:pPr>
        <w:pStyle w:val="Zkladntext"/>
        <w:ind w:right="23" w:firstLine="360"/>
        <w:rPr>
          <w:color w:val="auto"/>
        </w:rPr>
      </w:pPr>
      <w:r w:rsidRPr="00AD6E8C">
        <w:rPr>
          <w:color w:val="auto"/>
        </w:rPr>
        <w:t>(7)</w:t>
      </w:r>
      <w:r w:rsidR="0037785B">
        <w:rPr>
          <w:color w:val="auto"/>
        </w:rPr>
        <w:t>  </w:t>
      </w:r>
      <w:r w:rsidRPr="00AD6E8C">
        <w:rPr>
          <w:color w:val="auto"/>
        </w:rPr>
        <w:t xml:space="preserve">Komisia po posúdení neupotrebiteľnosti majetku rozhoduje o jeho likvidácii. Komisia vyhotoví zápis zo zasadnutia, v ktorom </w:t>
      </w:r>
      <w:r w:rsidR="00BA548E" w:rsidRPr="00AD6E8C">
        <w:rPr>
          <w:color w:val="auto"/>
        </w:rPr>
        <w:t>sa uvedie</w:t>
      </w:r>
      <w:r w:rsidRPr="00AD6E8C">
        <w:rPr>
          <w:color w:val="auto"/>
        </w:rPr>
        <w:t xml:space="preserve"> spôsob likvidácie majetku. Zápis, spolu s dokladom o likvidácii majetku, označený dátumom, podpisom a pečiatkou firmy, ktorá majetok zlikviduje, zašle </w:t>
      </w:r>
      <w:r w:rsidR="00FD026B" w:rsidRPr="00AD6E8C">
        <w:rPr>
          <w:color w:val="auto"/>
        </w:rPr>
        <w:t>určený zamestnanec subjektu hospodárskej mobilizácie</w:t>
      </w:r>
      <w:r w:rsidRPr="00AD6E8C">
        <w:rPr>
          <w:color w:val="auto"/>
        </w:rPr>
        <w:t xml:space="preserve"> </w:t>
      </w:r>
      <w:r w:rsidR="007921CB" w:rsidRPr="00AD6E8C">
        <w:rPr>
          <w:color w:val="auto"/>
        </w:rPr>
        <w:t>odboru</w:t>
      </w:r>
      <w:r w:rsidRPr="00AD6E8C">
        <w:rPr>
          <w:color w:val="auto"/>
        </w:rPr>
        <w:t xml:space="preserve">. </w:t>
      </w:r>
    </w:p>
    <w:p w:rsidR="00444399" w:rsidRPr="00AD6E8C" w:rsidRDefault="00444399" w:rsidP="00D15DEC">
      <w:pPr>
        <w:pStyle w:val="Zkladntext"/>
        <w:ind w:right="23" w:firstLine="360"/>
        <w:rPr>
          <w:color w:val="auto"/>
        </w:rPr>
      </w:pPr>
    </w:p>
    <w:p w:rsidR="00444399" w:rsidRPr="00AD6E8C" w:rsidRDefault="00444399" w:rsidP="00D15DEC">
      <w:pPr>
        <w:pStyle w:val="Zkladntext"/>
        <w:ind w:right="23" w:firstLine="360"/>
        <w:rPr>
          <w:color w:val="auto"/>
        </w:rPr>
      </w:pPr>
      <w:r w:rsidRPr="00AD6E8C">
        <w:rPr>
          <w:color w:val="auto"/>
        </w:rPr>
        <w:t>(8)</w:t>
      </w:r>
      <w:r w:rsidR="0037785B">
        <w:rPr>
          <w:color w:val="auto"/>
        </w:rPr>
        <w:t>  </w:t>
      </w:r>
      <w:r w:rsidRPr="00AD6E8C">
        <w:rPr>
          <w:color w:val="auto"/>
        </w:rPr>
        <w:t xml:space="preserve">Vyradený majetok zapíše </w:t>
      </w:r>
      <w:r w:rsidR="00FD026B" w:rsidRPr="00AD6E8C">
        <w:rPr>
          <w:color w:val="auto"/>
        </w:rPr>
        <w:t xml:space="preserve">určený zamestnanec subjektu hospodárskej mobilizácie </w:t>
      </w:r>
      <w:r w:rsidRPr="00AD6E8C">
        <w:rPr>
          <w:color w:val="auto"/>
        </w:rPr>
        <w:t xml:space="preserve">do </w:t>
      </w:r>
      <w:r w:rsidR="00FF131B">
        <w:rPr>
          <w:color w:val="auto"/>
        </w:rPr>
        <w:t>„</w:t>
      </w:r>
      <w:r w:rsidRPr="00AD6E8C">
        <w:rPr>
          <w:color w:val="auto"/>
        </w:rPr>
        <w:t>denníka úbytkov majetku</w:t>
      </w:r>
      <w:r w:rsidR="00FF131B">
        <w:rPr>
          <w:color w:val="auto"/>
        </w:rPr>
        <w:t>“</w:t>
      </w:r>
      <w:r w:rsidRPr="00AD6E8C">
        <w:rPr>
          <w:color w:val="auto"/>
        </w:rPr>
        <w:t xml:space="preserve"> štátu podľa prílohy č. </w:t>
      </w:r>
      <w:r w:rsidR="00527FFB" w:rsidRPr="00AD6E8C">
        <w:rPr>
          <w:color w:val="auto"/>
        </w:rPr>
        <w:t>1</w:t>
      </w:r>
      <w:r w:rsidR="00773336">
        <w:rPr>
          <w:color w:val="auto"/>
        </w:rPr>
        <w:t>1</w:t>
      </w:r>
      <w:r w:rsidRPr="00AD6E8C">
        <w:rPr>
          <w:color w:val="auto"/>
        </w:rPr>
        <w:t xml:space="preserve"> </w:t>
      </w:r>
      <w:r w:rsidR="00BA548E" w:rsidRPr="00AD6E8C">
        <w:rPr>
          <w:color w:val="auto"/>
        </w:rPr>
        <w:t xml:space="preserve">smernice </w:t>
      </w:r>
      <w:r w:rsidRPr="00AD6E8C">
        <w:rPr>
          <w:color w:val="auto"/>
        </w:rPr>
        <w:t>a</w:t>
      </w:r>
      <w:r w:rsidR="00D337A5" w:rsidRPr="00AD6E8C">
        <w:rPr>
          <w:color w:val="auto"/>
        </w:rPr>
        <w:t xml:space="preserve"> do 15 dní </w:t>
      </w:r>
      <w:r w:rsidR="0094732C" w:rsidRPr="00AD6E8C">
        <w:rPr>
          <w:color w:val="auto"/>
        </w:rPr>
        <w:t xml:space="preserve">odo dňa </w:t>
      </w:r>
      <w:r w:rsidR="00895755" w:rsidRPr="00AD6E8C">
        <w:rPr>
          <w:color w:val="auto"/>
        </w:rPr>
        <w:t>doručenia</w:t>
      </w:r>
      <w:r w:rsidR="0094732C" w:rsidRPr="00AD6E8C">
        <w:rPr>
          <w:color w:val="auto"/>
        </w:rPr>
        <w:t xml:space="preserve"> zápisu </w:t>
      </w:r>
      <w:r w:rsidR="00D337A5" w:rsidRPr="00AD6E8C">
        <w:rPr>
          <w:color w:val="auto"/>
        </w:rPr>
        <w:t xml:space="preserve">zašle spolu </w:t>
      </w:r>
      <w:r w:rsidRPr="00AD6E8C">
        <w:rPr>
          <w:color w:val="auto"/>
        </w:rPr>
        <w:t xml:space="preserve">s dokladmi </w:t>
      </w:r>
      <w:r w:rsidR="001E3155" w:rsidRPr="00AD6E8C">
        <w:rPr>
          <w:color w:val="auto"/>
        </w:rPr>
        <w:t xml:space="preserve">písomný </w:t>
      </w:r>
      <w:r w:rsidR="00895755" w:rsidRPr="00AD6E8C">
        <w:rPr>
          <w:color w:val="auto"/>
        </w:rPr>
        <w:t xml:space="preserve">návrh </w:t>
      </w:r>
      <w:r w:rsidRPr="00AD6E8C">
        <w:rPr>
          <w:color w:val="auto"/>
        </w:rPr>
        <w:t>naloženia s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prebytočným majetkom alebo neupotrebiteľným majetkom (pre</w:t>
      </w:r>
      <w:smartTag w:uri="urn:schemas-microsoft-com:office:smarttags" w:element="PersonName">
        <w:r w:rsidRPr="00AD6E8C">
          <w:rPr>
            <w:color w:val="auto"/>
          </w:rPr>
          <w:t>vo</w:t>
        </w:r>
      </w:smartTag>
      <w:r w:rsidRPr="00AD6E8C">
        <w:rPr>
          <w:color w:val="auto"/>
        </w:rPr>
        <w:t>d, fyzická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likvidácia a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pod.).</w:t>
      </w:r>
    </w:p>
    <w:p w:rsidR="00444399" w:rsidRPr="00AD6E8C" w:rsidRDefault="00444399" w:rsidP="00D15DEC">
      <w:pPr>
        <w:pStyle w:val="Zkladntext"/>
        <w:ind w:right="21" w:firstLine="360"/>
        <w:rPr>
          <w:color w:val="auto"/>
        </w:rPr>
      </w:pPr>
    </w:p>
    <w:p w:rsidR="00444399" w:rsidRPr="00AD6E8C" w:rsidRDefault="00444399" w:rsidP="00D15DEC">
      <w:pPr>
        <w:pStyle w:val="Pta"/>
        <w:tabs>
          <w:tab w:val="clear" w:pos="4536"/>
          <w:tab w:val="clear" w:pos="9072"/>
        </w:tabs>
        <w:ind w:firstLine="360"/>
        <w:jc w:val="both"/>
        <w:rPr>
          <w:color w:val="auto"/>
        </w:rPr>
      </w:pPr>
      <w:r w:rsidRPr="00AD6E8C">
        <w:rPr>
          <w:color w:val="auto"/>
        </w:rPr>
        <w:t>(9)</w:t>
      </w:r>
      <w:r w:rsidR="0037785B">
        <w:rPr>
          <w:color w:val="auto"/>
        </w:rPr>
        <w:t>  </w:t>
      </w:r>
      <w:r w:rsidRPr="00AD6E8C">
        <w:rPr>
          <w:color w:val="auto"/>
        </w:rPr>
        <w:t xml:space="preserve">Zoznam vyradeného majetku </w:t>
      </w:r>
      <w:r w:rsidR="007921CB" w:rsidRPr="00AD6E8C">
        <w:rPr>
          <w:color w:val="auto"/>
        </w:rPr>
        <w:t>odbor</w:t>
      </w:r>
      <w:r w:rsidR="00F803FD" w:rsidRPr="00AD6E8C">
        <w:rPr>
          <w:color w:val="auto"/>
        </w:rPr>
        <w:t xml:space="preserve"> </w:t>
      </w:r>
      <w:r w:rsidRPr="00AD6E8C">
        <w:rPr>
          <w:color w:val="auto"/>
        </w:rPr>
        <w:t>zašle na odbor</w:t>
      </w:r>
      <w:r w:rsidR="00916043" w:rsidRPr="00AD6E8C">
        <w:rPr>
          <w:color w:val="auto"/>
        </w:rPr>
        <w:t xml:space="preserve"> </w:t>
      </w:r>
      <w:r w:rsidRPr="00AD6E8C">
        <w:rPr>
          <w:color w:val="auto"/>
        </w:rPr>
        <w:t xml:space="preserve">financovania ministerstva na zosúladenie s účtovnou evidenciou. </w:t>
      </w:r>
    </w:p>
    <w:p w:rsidR="00444399" w:rsidRPr="00D15DEC" w:rsidRDefault="00444399" w:rsidP="00D15DEC">
      <w:pPr>
        <w:rPr>
          <w:color w:val="auto"/>
        </w:rPr>
      </w:pPr>
    </w:p>
    <w:p w:rsidR="00D15DEC" w:rsidRPr="00D15DEC" w:rsidRDefault="00D15DEC" w:rsidP="00D15DEC">
      <w:pPr>
        <w:rPr>
          <w:color w:val="auto"/>
        </w:rPr>
      </w:pPr>
    </w:p>
    <w:p w:rsidR="00444399" w:rsidRPr="00AD6E8C" w:rsidRDefault="00444399" w:rsidP="00444399">
      <w:pPr>
        <w:pStyle w:val="Zarkazkladnhotextu"/>
        <w:jc w:val="center"/>
        <w:rPr>
          <w:b/>
          <w:color w:val="auto"/>
        </w:rPr>
      </w:pPr>
      <w:r w:rsidRPr="00AD6E8C">
        <w:rPr>
          <w:b/>
          <w:color w:val="auto"/>
        </w:rPr>
        <w:t xml:space="preserve">Čl. </w:t>
      </w:r>
      <w:r w:rsidR="00F439B7" w:rsidRPr="00AD6E8C">
        <w:rPr>
          <w:b/>
          <w:color w:val="auto"/>
        </w:rPr>
        <w:t>9</w:t>
      </w:r>
    </w:p>
    <w:p w:rsidR="00444399" w:rsidRPr="00AD6E8C" w:rsidRDefault="00444399" w:rsidP="00444399">
      <w:pPr>
        <w:pStyle w:val="Zarkazkladnhotextu"/>
        <w:jc w:val="center"/>
        <w:rPr>
          <w:b/>
          <w:color w:val="auto"/>
        </w:rPr>
      </w:pPr>
      <w:r w:rsidRPr="00AD6E8C">
        <w:rPr>
          <w:b/>
          <w:color w:val="auto"/>
        </w:rPr>
        <w:t>Spoločné ustanovenia</w:t>
      </w:r>
    </w:p>
    <w:p w:rsidR="00444399" w:rsidRPr="00AD6E8C" w:rsidRDefault="00444399" w:rsidP="00444399">
      <w:pPr>
        <w:pStyle w:val="Zarkazkladnhotextu2"/>
        <w:ind w:left="0" w:firstLine="0"/>
        <w:jc w:val="both"/>
        <w:rPr>
          <w:color w:val="auto"/>
        </w:rPr>
      </w:pPr>
    </w:p>
    <w:p w:rsidR="00444399" w:rsidRPr="00AD6E8C" w:rsidRDefault="00444399" w:rsidP="00D15DEC">
      <w:pPr>
        <w:pStyle w:val="Zarkazkladnhotextu3"/>
        <w:ind w:left="0" w:firstLine="426"/>
        <w:rPr>
          <w:color w:val="auto"/>
        </w:rPr>
      </w:pPr>
      <w:r w:rsidRPr="00AD6E8C">
        <w:rPr>
          <w:color w:val="auto"/>
        </w:rPr>
        <w:t>(1)</w:t>
      </w:r>
      <w:r w:rsidR="0037785B">
        <w:rPr>
          <w:color w:val="auto"/>
        </w:rPr>
        <w:t>  </w:t>
      </w:r>
      <w:r w:rsidRPr="00AD6E8C">
        <w:rPr>
          <w:color w:val="auto"/>
        </w:rPr>
        <w:t>Ministerstvo zabezpečuje ochranu písomností a</w:t>
      </w:r>
      <w:r w:rsidR="00D337A5" w:rsidRPr="00AD6E8C">
        <w:rPr>
          <w:color w:val="auto"/>
        </w:rPr>
        <w:t> </w:t>
      </w:r>
      <w:r w:rsidRPr="00AD6E8C">
        <w:rPr>
          <w:color w:val="auto"/>
        </w:rPr>
        <w:t>údajov</w:t>
      </w:r>
      <w:r w:rsidR="00D337A5" w:rsidRPr="00AD6E8C">
        <w:rPr>
          <w:color w:val="auto"/>
        </w:rPr>
        <w:t>,</w:t>
      </w:r>
      <w:r w:rsidRPr="00AD6E8C">
        <w:rPr>
          <w:color w:val="auto"/>
        </w:rPr>
        <w:t xml:space="preserve"> týkajúcich sa správy majetku</w:t>
      </w:r>
      <w:r w:rsidR="00916043" w:rsidRPr="00AD6E8C">
        <w:rPr>
          <w:color w:val="auto"/>
        </w:rPr>
        <w:t xml:space="preserve"> určeného na účely hospodárskej mobilizácie</w:t>
      </w:r>
      <w:r w:rsidRPr="00AD6E8C">
        <w:rPr>
          <w:color w:val="auto"/>
        </w:rPr>
        <w:t xml:space="preserve"> pred ich zneužitím, poškodením, zničením alebo stratou.</w:t>
      </w:r>
    </w:p>
    <w:p w:rsidR="00E51244" w:rsidRPr="00AD6E8C" w:rsidRDefault="00E51244" w:rsidP="00D15DEC">
      <w:pPr>
        <w:ind w:firstLine="426"/>
        <w:rPr>
          <w:color w:val="auto"/>
        </w:rPr>
      </w:pPr>
    </w:p>
    <w:p w:rsidR="001E3155" w:rsidRPr="00AD6E8C" w:rsidRDefault="00444399" w:rsidP="00D15DEC">
      <w:pPr>
        <w:pStyle w:val="Zarkazkladnhotextu"/>
        <w:ind w:left="0" w:firstLine="426"/>
        <w:rPr>
          <w:color w:val="auto"/>
        </w:rPr>
      </w:pPr>
      <w:r w:rsidRPr="00AD6E8C">
        <w:rPr>
          <w:color w:val="auto"/>
        </w:rPr>
        <w:t>(2)</w:t>
      </w:r>
      <w:r w:rsidR="0037785B">
        <w:rPr>
          <w:color w:val="auto"/>
        </w:rPr>
        <w:t>  </w:t>
      </w:r>
      <w:r w:rsidRPr="00AD6E8C">
        <w:rPr>
          <w:color w:val="auto"/>
        </w:rPr>
        <w:t xml:space="preserve">Všetci zamestnanci </w:t>
      </w:r>
      <w:r w:rsidR="007921CB" w:rsidRPr="00AD6E8C">
        <w:rPr>
          <w:color w:val="auto"/>
        </w:rPr>
        <w:t>odboru</w:t>
      </w:r>
      <w:r w:rsidRPr="00AD6E8C">
        <w:rPr>
          <w:color w:val="auto"/>
        </w:rPr>
        <w:t xml:space="preserve"> </w:t>
      </w:r>
      <w:r w:rsidR="006F5E8E" w:rsidRPr="00AD6E8C">
        <w:rPr>
          <w:color w:val="auto"/>
        </w:rPr>
        <w:t>u</w:t>
      </w:r>
      <w:r w:rsidR="00BA548E" w:rsidRPr="00AD6E8C">
        <w:rPr>
          <w:color w:val="auto"/>
        </w:rPr>
        <w:t>ž</w:t>
      </w:r>
      <w:r w:rsidR="006F5E8E" w:rsidRPr="00AD6E8C">
        <w:rPr>
          <w:color w:val="auto"/>
        </w:rPr>
        <w:t>í</w:t>
      </w:r>
      <w:r w:rsidR="00BA548E" w:rsidRPr="00AD6E8C">
        <w:rPr>
          <w:color w:val="auto"/>
        </w:rPr>
        <w:t>vajú</w:t>
      </w:r>
      <w:r w:rsidRPr="00AD6E8C">
        <w:rPr>
          <w:color w:val="auto"/>
        </w:rPr>
        <w:t xml:space="preserve"> majetok štátu</w:t>
      </w:r>
      <w:r w:rsidR="00E51244" w:rsidRPr="00AD6E8C">
        <w:rPr>
          <w:color w:val="auto"/>
        </w:rPr>
        <w:t xml:space="preserve"> v správe</w:t>
      </w:r>
      <w:r w:rsidRPr="00AD6E8C">
        <w:rPr>
          <w:color w:val="auto"/>
        </w:rPr>
        <w:t xml:space="preserve"> na plnenie úloh v rámci </w:t>
      </w:r>
      <w:r w:rsidR="00D94F81" w:rsidRPr="00AD6E8C">
        <w:rPr>
          <w:color w:val="auto"/>
        </w:rPr>
        <w:t>realizácie</w:t>
      </w:r>
      <w:r w:rsidR="00E51244" w:rsidRPr="00AD6E8C">
        <w:rPr>
          <w:color w:val="auto"/>
        </w:rPr>
        <w:t xml:space="preserve"> </w:t>
      </w:r>
      <w:r w:rsidR="00D94F81" w:rsidRPr="00AD6E8C">
        <w:rPr>
          <w:color w:val="auto"/>
        </w:rPr>
        <w:t>opatrení</w:t>
      </w:r>
      <w:r w:rsidR="00E51244" w:rsidRPr="00AD6E8C">
        <w:rPr>
          <w:color w:val="auto"/>
        </w:rPr>
        <w:t xml:space="preserve"> hospodárskej mobilizácie </w:t>
      </w:r>
      <w:r w:rsidRPr="00AD6E8C">
        <w:rPr>
          <w:color w:val="auto"/>
        </w:rPr>
        <w:t>alebo v súvislosti s </w:t>
      </w:r>
      <w:r w:rsidR="00E51244" w:rsidRPr="00AD6E8C">
        <w:rPr>
          <w:color w:val="auto"/>
        </w:rPr>
        <w:t>ňou</w:t>
      </w:r>
      <w:r w:rsidRPr="00AD6E8C">
        <w:rPr>
          <w:color w:val="auto"/>
        </w:rPr>
        <w:t>, naklad</w:t>
      </w:r>
      <w:r w:rsidR="006F5E8E" w:rsidRPr="00AD6E8C">
        <w:rPr>
          <w:color w:val="auto"/>
        </w:rPr>
        <w:t>a</w:t>
      </w:r>
      <w:r w:rsidR="00BA548E" w:rsidRPr="00AD6E8C">
        <w:rPr>
          <w:color w:val="auto"/>
        </w:rPr>
        <w:t>jú</w:t>
      </w:r>
      <w:r w:rsidRPr="00AD6E8C">
        <w:rPr>
          <w:color w:val="auto"/>
        </w:rPr>
        <w:t xml:space="preserve"> s ním, využíva</w:t>
      </w:r>
      <w:r w:rsidR="00BA548E" w:rsidRPr="00AD6E8C">
        <w:rPr>
          <w:color w:val="auto"/>
        </w:rPr>
        <w:t>jú</w:t>
      </w:r>
      <w:r w:rsidRPr="00AD6E8C">
        <w:rPr>
          <w:color w:val="auto"/>
        </w:rPr>
        <w:t xml:space="preserve"> </w:t>
      </w:r>
      <w:r w:rsidRPr="00AD6E8C">
        <w:rPr>
          <w:color w:val="auto"/>
        </w:rPr>
        <w:lastRenderedPageBreak/>
        <w:t>všetky právne prostriedky na jeho ochranu a dba</w:t>
      </w:r>
      <w:r w:rsidR="00BA548E" w:rsidRPr="00AD6E8C">
        <w:rPr>
          <w:color w:val="auto"/>
        </w:rPr>
        <w:t>jú</w:t>
      </w:r>
      <w:r w:rsidRPr="00AD6E8C">
        <w:rPr>
          <w:color w:val="auto"/>
        </w:rPr>
        <w:t>, aby nedošlo k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 xml:space="preserve">jeho poškodeniu, strate, zneužitiu alebo </w:t>
      </w:r>
      <w:r w:rsidR="00E51244" w:rsidRPr="00AD6E8C">
        <w:rPr>
          <w:color w:val="auto"/>
        </w:rPr>
        <w:t xml:space="preserve">zmenšeniu podľa tejto smernice. </w:t>
      </w:r>
      <w:r w:rsidRPr="00AD6E8C">
        <w:rPr>
          <w:color w:val="auto"/>
        </w:rPr>
        <w:t>V prípade straty, poškodenia alebo</w:t>
      </w:r>
      <w:r w:rsidR="00E51244" w:rsidRPr="00AD6E8C">
        <w:rPr>
          <w:color w:val="auto"/>
        </w:rPr>
        <w:t xml:space="preserve"> </w:t>
      </w:r>
      <w:r w:rsidRPr="00AD6E8C">
        <w:rPr>
          <w:color w:val="auto"/>
        </w:rPr>
        <w:t>odcudzenia majetku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zamestnanec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uhrad</w:t>
      </w:r>
      <w:r w:rsidR="0094732C" w:rsidRPr="00AD6E8C">
        <w:rPr>
          <w:color w:val="auto"/>
        </w:rPr>
        <w:t>í</w:t>
      </w:r>
      <w:r w:rsidRPr="00AD6E8C">
        <w:rPr>
          <w:color w:val="auto"/>
        </w:rPr>
        <w:t xml:space="preserve"> spôsobenú škodu. O náhrade a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výške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škody rozhoduje štatutárny zástupca ministerstva na základe návrhu škodovej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komisie.</w:t>
      </w:r>
    </w:p>
    <w:p w:rsidR="001E3155" w:rsidRPr="00AD6E8C" w:rsidRDefault="001E3155" w:rsidP="00D15DEC">
      <w:pPr>
        <w:pStyle w:val="Zarkazkladnhotextu3"/>
        <w:ind w:firstLine="426"/>
        <w:rPr>
          <w:color w:val="auto"/>
        </w:rPr>
      </w:pPr>
    </w:p>
    <w:p w:rsidR="00444399" w:rsidRPr="00AD6E8C" w:rsidRDefault="00444399" w:rsidP="00D15DEC">
      <w:pPr>
        <w:pStyle w:val="Zarkazkladnhotextu3"/>
        <w:ind w:left="0" w:firstLine="426"/>
        <w:rPr>
          <w:color w:val="auto"/>
        </w:rPr>
      </w:pPr>
      <w:r w:rsidRPr="00AD6E8C">
        <w:rPr>
          <w:color w:val="auto"/>
        </w:rPr>
        <w:t>(3)</w:t>
      </w:r>
      <w:r w:rsidR="0037785B">
        <w:rPr>
          <w:color w:val="auto"/>
        </w:rPr>
        <w:t>  </w:t>
      </w:r>
      <w:r w:rsidRPr="00AD6E8C">
        <w:rPr>
          <w:color w:val="auto"/>
        </w:rPr>
        <w:t>Táto smernica je záväzná pre zamestnancov ministerstva v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štátnej službe a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 xml:space="preserve">pre zamestnancov ministerstva pri výkone práce </w:t>
      </w:r>
      <w:smartTag w:uri="urn:schemas-microsoft-com:office:smarttags" w:element="PersonName">
        <w:r w:rsidRPr="00AD6E8C">
          <w:rPr>
            <w:color w:val="auto"/>
          </w:rPr>
          <w:t>vo</w:t>
        </w:r>
      </w:smartTag>
      <w:r w:rsidRPr="00AD6E8C">
        <w:rPr>
          <w:color w:val="auto"/>
        </w:rPr>
        <w:t xml:space="preserve"> verejnom záujme</w:t>
      </w:r>
      <w:r w:rsidR="00E51244" w:rsidRPr="00AD6E8C">
        <w:rPr>
          <w:color w:val="auto"/>
        </w:rPr>
        <w:t>, ako aj pre subje</w:t>
      </w:r>
      <w:r w:rsidR="00916043" w:rsidRPr="00AD6E8C">
        <w:rPr>
          <w:color w:val="auto"/>
        </w:rPr>
        <w:t>kty určené rozhodnutím ministra hospodárstva S</w:t>
      </w:r>
      <w:r w:rsidR="00944495" w:rsidRPr="00AD6E8C">
        <w:rPr>
          <w:color w:val="auto"/>
        </w:rPr>
        <w:t>lovenskej republiky</w:t>
      </w:r>
      <w:r w:rsidR="00E51244" w:rsidRPr="00AD6E8C">
        <w:rPr>
          <w:color w:val="auto"/>
        </w:rPr>
        <w:t xml:space="preserve"> k plneni</w:t>
      </w:r>
      <w:r w:rsidR="00916043" w:rsidRPr="00AD6E8C">
        <w:rPr>
          <w:color w:val="auto"/>
        </w:rPr>
        <w:t xml:space="preserve">u úloh hospodárskej mobilizácie </w:t>
      </w:r>
      <w:r w:rsidR="0094732C" w:rsidRPr="00AD6E8C">
        <w:rPr>
          <w:color w:val="auto"/>
        </w:rPr>
        <w:t>m</w:t>
      </w:r>
      <w:r w:rsidR="00916043" w:rsidRPr="00AD6E8C">
        <w:rPr>
          <w:color w:val="auto"/>
        </w:rPr>
        <w:t>inisterstva</w:t>
      </w:r>
      <w:r w:rsidR="0094732C" w:rsidRPr="00AD6E8C">
        <w:rPr>
          <w:color w:val="auto"/>
        </w:rPr>
        <w:t>.</w:t>
      </w:r>
      <w:r w:rsidR="00E51244" w:rsidRPr="00AD6E8C">
        <w:rPr>
          <w:color w:val="auto"/>
        </w:rPr>
        <w:t xml:space="preserve"> </w:t>
      </w:r>
    </w:p>
    <w:p w:rsidR="00444399" w:rsidRPr="00AD6E8C" w:rsidRDefault="00444399" w:rsidP="00444399">
      <w:pPr>
        <w:rPr>
          <w:color w:val="auto"/>
        </w:rPr>
      </w:pPr>
    </w:p>
    <w:p w:rsidR="00444399" w:rsidRPr="00AD6E8C" w:rsidRDefault="00444399" w:rsidP="00444399">
      <w:pPr>
        <w:pStyle w:val="Nadpis4"/>
        <w:rPr>
          <w:bCs w:val="0"/>
          <w:color w:val="auto"/>
        </w:rPr>
      </w:pPr>
    </w:p>
    <w:p w:rsidR="00444399" w:rsidRPr="00AD6E8C" w:rsidRDefault="00444399" w:rsidP="00E51244">
      <w:pPr>
        <w:pStyle w:val="Nadpis4"/>
        <w:rPr>
          <w:color w:val="auto"/>
        </w:rPr>
      </w:pPr>
      <w:r w:rsidRPr="00AD6E8C">
        <w:rPr>
          <w:color w:val="auto"/>
        </w:rPr>
        <w:t>Čl.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1</w:t>
      </w:r>
      <w:r w:rsidR="00F439B7" w:rsidRPr="00AD6E8C">
        <w:rPr>
          <w:color w:val="auto"/>
        </w:rPr>
        <w:t>0</w:t>
      </w:r>
    </w:p>
    <w:p w:rsidR="00444399" w:rsidRPr="00AD6E8C" w:rsidRDefault="00444399" w:rsidP="00444399">
      <w:pPr>
        <w:pStyle w:val="Zarkazkladnhotextu3"/>
        <w:jc w:val="center"/>
        <w:rPr>
          <w:b/>
          <w:color w:val="auto"/>
        </w:rPr>
      </w:pPr>
      <w:r w:rsidRPr="00AD6E8C">
        <w:rPr>
          <w:b/>
          <w:color w:val="auto"/>
        </w:rPr>
        <w:t>Účinnosť</w:t>
      </w:r>
    </w:p>
    <w:p w:rsidR="00444399" w:rsidRPr="00AD6E8C" w:rsidRDefault="00444399" w:rsidP="00444399">
      <w:pPr>
        <w:pStyle w:val="Zarkazkladnhotextu3"/>
        <w:jc w:val="center"/>
        <w:rPr>
          <w:color w:val="auto"/>
        </w:rPr>
      </w:pPr>
    </w:p>
    <w:p w:rsidR="00444399" w:rsidRPr="00AD6E8C" w:rsidRDefault="00444399" w:rsidP="00D15DEC">
      <w:pPr>
        <w:pStyle w:val="Zarkazkladnhotextu"/>
        <w:ind w:left="0" w:firstLine="360"/>
        <w:rPr>
          <w:color w:val="auto"/>
        </w:rPr>
      </w:pPr>
      <w:r w:rsidRPr="00AD6E8C">
        <w:rPr>
          <w:color w:val="auto"/>
        </w:rPr>
        <w:t>Táto smernica nadobúda účinnosť</w:t>
      </w:r>
      <w:r w:rsidR="00D15DEC">
        <w:rPr>
          <w:color w:val="auto"/>
        </w:rPr>
        <w:t xml:space="preserve"> </w:t>
      </w:r>
      <w:r w:rsidR="009C790A">
        <w:rPr>
          <w:color w:val="auto"/>
        </w:rPr>
        <w:t xml:space="preserve"> 15</w:t>
      </w:r>
      <w:r w:rsidR="00616D3C">
        <w:rPr>
          <w:color w:val="auto"/>
        </w:rPr>
        <w:t xml:space="preserve"> </w:t>
      </w:r>
      <w:r w:rsidR="00061236">
        <w:rPr>
          <w:color w:val="auto"/>
        </w:rPr>
        <w:t xml:space="preserve">. </w:t>
      </w:r>
      <w:r w:rsidR="00616D3C">
        <w:rPr>
          <w:color w:val="auto"/>
        </w:rPr>
        <w:t>decembra</w:t>
      </w:r>
      <w:r w:rsidRPr="00AD6E8C">
        <w:rPr>
          <w:color w:val="auto"/>
        </w:rPr>
        <w:t xml:space="preserve"> 2011.</w:t>
      </w:r>
    </w:p>
    <w:p w:rsidR="00444399" w:rsidRPr="00AD6E8C" w:rsidRDefault="00444399" w:rsidP="00444399">
      <w:pPr>
        <w:pStyle w:val="Zarkazkladnhotextu"/>
        <w:ind w:left="0"/>
        <w:rPr>
          <w:color w:val="auto"/>
        </w:rPr>
      </w:pPr>
    </w:p>
    <w:p w:rsidR="00444399" w:rsidRPr="00AD6E8C" w:rsidRDefault="00444399" w:rsidP="00444399">
      <w:pPr>
        <w:pStyle w:val="Zarkazkladnhotextu"/>
        <w:ind w:left="0"/>
        <w:rPr>
          <w:color w:val="auto"/>
        </w:rPr>
      </w:pPr>
    </w:p>
    <w:p w:rsidR="00444399" w:rsidRPr="00AD6E8C" w:rsidRDefault="00444399" w:rsidP="00444399">
      <w:pPr>
        <w:pStyle w:val="Zarkazkladnhotextu"/>
        <w:ind w:left="0"/>
        <w:rPr>
          <w:color w:val="auto"/>
        </w:rPr>
      </w:pPr>
    </w:p>
    <w:p w:rsidR="00444399" w:rsidRPr="00AD6E8C" w:rsidRDefault="00444399" w:rsidP="00444399">
      <w:pPr>
        <w:pStyle w:val="Zarkazkladnhotextu"/>
        <w:ind w:left="0"/>
        <w:rPr>
          <w:color w:val="auto"/>
        </w:rPr>
      </w:pPr>
    </w:p>
    <w:p w:rsidR="00444399" w:rsidRPr="00AD6E8C" w:rsidRDefault="00444399" w:rsidP="00444399">
      <w:pPr>
        <w:pStyle w:val="Zarkazkladnhotextu"/>
        <w:ind w:left="0"/>
        <w:rPr>
          <w:color w:val="auto"/>
        </w:rPr>
      </w:pPr>
    </w:p>
    <w:p w:rsidR="00444399" w:rsidRPr="00AD6E8C" w:rsidRDefault="00444399" w:rsidP="00444399">
      <w:pPr>
        <w:pStyle w:val="Zarkazkladnhotextu"/>
        <w:ind w:left="0"/>
        <w:rPr>
          <w:color w:val="auto"/>
        </w:rPr>
      </w:pPr>
    </w:p>
    <w:p w:rsidR="00444399" w:rsidRPr="00AD6E8C" w:rsidRDefault="00444399" w:rsidP="00D15DEC">
      <w:pPr>
        <w:pStyle w:val="Zarkazkladnhotextu"/>
        <w:ind w:left="4680"/>
        <w:jc w:val="center"/>
        <w:rPr>
          <w:color w:val="auto"/>
        </w:rPr>
      </w:pPr>
      <w:r w:rsidRPr="00AD6E8C">
        <w:rPr>
          <w:color w:val="auto"/>
        </w:rPr>
        <w:t>Juraj</w:t>
      </w:r>
      <w:r w:rsidR="00D15DEC">
        <w:rPr>
          <w:color w:val="auto"/>
        </w:rPr>
        <w:t xml:space="preserve"> </w:t>
      </w:r>
      <w:r w:rsidRPr="00AD6E8C">
        <w:rPr>
          <w:color w:val="auto"/>
        </w:rPr>
        <w:t>M</w:t>
      </w:r>
      <w:r w:rsidR="00D15DEC">
        <w:rPr>
          <w:color w:val="auto"/>
        </w:rPr>
        <w:t> </w:t>
      </w:r>
      <w:r w:rsidRPr="00AD6E8C">
        <w:rPr>
          <w:color w:val="auto"/>
        </w:rPr>
        <w:t>i š k o v</w:t>
      </w:r>
    </w:p>
    <w:p w:rsidR="00444399" w:rsidRPr="00AD6E8C" w:rsidRDefault="00061236" w:rsidP="00D15DEC">
      <w:pPr>
        <w:pStyle w:val="Zarkazkladnhotextu"/>
        <w:ind w:left="4680"/>
        <w:jc w:val="center"/>
        <w:rPr>
          <w:color w:val="auto"/>
        </w:rPr>
      </w:pPr>
      <w:r>
        <w:rPr>
          <w:color w:val="auto"/>
        </w:rPr>
        <w:t>m</w:t>
      </w:r>
      <w:r w:rsidR="00444399" w:rsidRPr="00AD6E8C">
        <w:rPr>
          <w:color w:val="auto"/>
        </w:rPr>
        <w:t>inister</w:t>
      </w:r>
      <w:r>
        <w:rPr>
          <w:color w:val="auto"/>
        </w:rPr>
        <w:t xml:space="preserve"> </w:t>
      </w:r>
    </w:p>
    <w:p w:rsidR="00FA1BA5" w:rsidRPr="00AD6E8C" w:rsidRDefault="00FA1BA5">
      <w:pPr>
        <w:rPr>
          <w:color w:val="auto"/>
        </w:rPr>
      </w:pPr>
    </w:p>
    <w:p w:rsidR="005D7083" w:rsidRPr="0037785B" w:rsidRDefault="00D15DEC" w:rsidP="0037785B">
      <w:pPr>
        <w:jc w:val="center"/>
        <w:rPr>
          <w:b/>
          <w:bCs/>
          <w:color w:val="auto"/>
        </w:rPr>
      </w:pPr>
      <w:r>
        <w:rPr>
          <w:color w:val="auto"/>
        </w:rPr>
        <w:br w:type="page"/>
      </w:r>
      <w:r w:rsidR="005D7083" w:rsidRPr="0037785B">
        <w:rPr>
          <w:b/>
          <w:color w:val="auto"/>
        </w:rPr>
        <w:lastRenderedPageBreak/>
        <w:t>Zoznam príloh</w:t>
      </w:r>
      <w:r w:rsidR="0037785B">
        <w:rPr>
          <w:b/>
          <w:color w:val="auto"/>
        </w:rPr>
        <w:br/>
      </w:r>
      <w:r w:rsidR="005D7083" w:rsidRPr="0037785B">
        <w:rPr>
          <w:b/>
          <w:color w:val="auto"/>
        </w:rPr>
        <w:t xml:space="preserve">k Smernici č. </w:t>
      </w:r>
      <w:r w:rsidR="00061236">
        <w:rPr>
          <w:b/>
          <w:color w:val="auto"/>
        </w:rPr>
        <w:t>7</w:t>
      </w:r>
      <w:r w:rsidR="005D7083" w:rsidRPr="0037785B">
        <w:rPr>
          <w:b/>
          <w:color w:val="auto"/>
        </w:rPr>
        <w:t>/2011 Ministerstva hospodárstva Slovenskej republiky</w:t>
      </w:r>
      <w:r w:rsidR="0037785B">
        <w:rPr>
          <w:b/>
          <w:color w:val="auto"/>
        </w:rPr>
        <w:br/>
      </w:r>
      <w:r w:rsidR="005D7083" w:rsidRPr="0037785B">
        <w:rPr>
          <w:b/>
          <w:color w:val="auto"/>
        </w:rPr>
        <w:t>z </w:t>
      </w:r>
      <w:r w:rsidR="00061236">
        <w:rPr>
          <w:b/>
          <w:color w:val="auto"/>
        </w:rPr>
        <w:t>12.09.2011</w:t>
      </w:r>
      <w:r w:rsidR="005D7083" w:rsidRPr="0037785B">
        <w:rPr>
          <w:b/>
          <w:color w:val="auto"/>
        </w:rPr>
        <w:t xml:space="preserve"> o správe majetku štátu </w:t>
      </w:r>
      <w:r w:rsidR="005D7083" w:rsidRPr="0037785B">
        <w:rPr>
          <w:b/>
          <w:bCs/>
          <w:color w:val="auto"/>
        </w:rPr>
        <w:t>určeného na účely hospodárskej mobilizácie</w:t>
      </w:r>
      <w:r w:rsidR="0037785B">
        <w:rPr>
          <w:b/>
          <w:bCs/>
          <w:color w:val="auto"/>
        </w:rPr>
        <w:br/>
      </w:r>
      <w:r w:rsidR="005D7083" w:rsidRPr="0037785B">
        <w:rPr>
          <w:b/>
          <w:bCs/>
          <w:color w:val="auto"/>
        </w:rPr>
        <w:t>v správe Ministerstva hospodárstva Slovenskej republiky</w:t>
      </w:r>
    </w:p>
    <w:p w:rsidR="005D7083" w:rsidRPr="00AD6E8C" w:rsidRDefault="005D7083" w:rsidP="005D7083">
      <w:pPr>
        <w:jc w:val="both"/>
        <w:rPr>
          <w:bCs/>
          <w:color w:val="auto"/>
        </w:rPr>
      </w:pPr>
    </w:p>
    <w:p w:rsidR="005D7083" w:rsidRPr="00AD6E8C" w:rsidRDefault="005D7083" w:rsidP="005D7083">
      <w:pPr>
        <w:jc w:val="both"/>
        <w:rPr>
          <w:bCs/>
          <w:color w:val="auto"/>
        </w:rPr>
      </w:pPr>
    </w:p>
    <w:p w:rsidR="005D7083" w:rsidRPr="00AD6E8C" w:rsidRDefault="005D7083" w:rsidP="005D7083">
      <w:pPr>
        <w:jc w:val="both"/>
        <w:rPr>
          <w:bCs/>
          <w:color w:val="auto"/>
        </w:rPr>
      </w:pPr>
      <w:r w:rsidRPr="00AD6E8C">
        <w:rPr>
          <w:bCs/>
          <w:color w:val="auto"/>
        </w:rPr>
        <w:t>Príloha č. 1:</w:t>
      </w:r>
      <w:r w:rsidR="0037785B">
        <w:rPr>
          <w:bCs/>
          <w:color w:val="auto"/>
        </w:rPr>
        <w:tab/>
      </w:r>
      <w:r w:rsidRPr="00AD6E8C">
        <w:rPr>
          <w:bCs/>
          <w:color w:val="auto"/>
        </w:rPr>
        <w:t>Zápis o zaradení dlhodobého majetku</w:t>
      </w:r>
    </w:p>
    <w:p w:rsidR="005D7083" w:rsidRPr="00AD6E8C" w:rsidRDefault="005D7083" w:rsidP="005D7083">
      <w:pPr>
        <w:jc w:val="both"/>
        <w:rPr>
          <w:bCs/>
          <w:color w:val="auto"/>
        </w:rPr>
      </w:pPr>
      <w:r w:rsidRPr="00AD6E8C">
        <w:rPr>
          <w:bCs/>
          <w:color w:val="auto"/>
        </w:rPr>
        <w:t>Príloha č. 2:</w:t>
      </w:r>
      <w:r w:rsidR="0037785B">
        <w:rPr>
          <w:bCs/>
          <w:color w:val="auto"/>
        </w:rPr>
        <w:tab/>
      </w:r>
      <w:r w:rsidRPr="00AD6E8C">
        <w:rPr>
          <w:bCs/>
          <w:color w:val="auto"/>
        </w:rPr>
        <w:t>Príjemka</w:t>
      </w:r>
    </w:p>
    <w:p w:rsidR="005D7083" w:rsidRPr="00AD6E8C" w:rsidRDefault="005D7083" w:rsidP="005D7083">
      <w:pPr>
        <w:jc w:val="both"/>
        <w:rPr>
          <w:bCs/>
          <w:color w:val="auto"/>
        </w:rPr>
      </w:pPr>
      <w:r w:rsidRPr="00AD6E8C">
        <w:rPr>
          <w:bCs/>
          <w:color w:val="auto"/>
        </w:rPr>
        <w:t>Príloha č. 3:</w:t>
      </w:r>
      <w:r w:rsidR="0037785B">
        <w:rPr>
          <w:bCs/>
          <w:color w:val="auto"/>
        </w:rPr>
        <w:tab/>
      </w:r>
      <w:r w:rsidRPr="00AD6E8C">
        <w:rPr>
          <w:bCs/>
          <w:color w:val="auto"/>
        </w:rPr>
        <w:t>Skladová karta</w:t>
      </w:r>
    </w:p>
    <w:p w:rsidR="005D7083" w:rsidRPr="00AD6E8C" w:rsidRDefault="005D7083" w:rsidP="005D7083">
      <w:pPr>
        <w:jc w:val="both"/>
        <w:rPr>
          <w:bCs/>
          <w:color w:val="auto"/>
        </w:rPr>
      </w:pPr>
      <w:r w:rsidRPr="00AD6E8C">
        <w:rPr>
          <w:bCs/>
          <w:color w:val="auto"/>
        </w:rPr>
        <w:t>Príloha č. 4:</w:t>
      </w:r>
      <w:r w:rsidR="0037785B">
        <w:rPr>
          <w:bCs/>
          <w:color w:val="auto"/>
        </w:rPr>
        <w:tab/>
      </w:r>
      <w:r w:rsidRPr="00AD6E8C">
        <w:rPr>
          <w:bCs/>
          <w:color w:val="auto"/>
        </w:rPr>
        <w:t>Závesný (priehradkový) štítok</w:t>
      </w:r>
    </w:p>
    <w:p w:rsidR="005D7083" w:rsidRPr="00AD6E8C" w:rsidRDefault="005D7083" w:rsidP="005D7083">
      <w:pPr>
        <w:jc w:val="both"/>
        <w:rPr>
          <w:bCs/>
          <w:color w:val="auto"/>
        </w:rPr>
      </w:pPr>
      <w:r w:rsidRPr="00AD6E8C">
        <w:rPr>
          <w:bCs/>
          <w:color w:val="auto"/>
        </w:rPr>
        <w:t>Príloha č. 5:</w:t>
      </w:r>
      <w:r w:rsidR="0037785B">
        <w:rPr>
          <w:bCs/>
          <w:color w:val="auto"/>
        </w:rPr>
        <w:tab/>
      </w:r>
      <w:r w:rsidRPr="00AD6E8C">
        <w:rPr>
          <w:bCs/>
          <w:color w:val="auto"/>
        </w:rPr>
        <w:t>Závesný (priečinkový) štítok</w:t>
      </w:r>
    </w:p>
    <w:p w:rsidR="005D7083" w:rsidRPr="00AD6E8C" w:rsidRDefault="005D7083" w:rsidP="005D7083">
      <w:pPr>
        <w:jc w:val="both"/>
        <w:rPr>
          <w:bCs/>
          <w:color w:val="auto"/>
        </w:rPr>
      </w:pPr>
      <w:r w:rsidRPr="00AD6E8C">
        <w:rPr>
          <w:bCs/>
          <w:color w:val="auto"/>
        </w:rPr>
        <w:t>Príloha č. 6:</w:t>
      </w:r>
      <w:r w:rsidR="0037785B">
        <w:rPr>
          <w:bCs/>
          <w:color w:val="auto"/>
        </w:rPr>
        <w:tab/>
      </w:r>
      <w:r w:rsidRPr="00AD6E8C">
        <w:rPr>
          <w:bCs/>
          <w:color w:val="auto"/>
        </w:rPr>
        <w:t>Výdajka – prevodka</w:t>
      </w:r>
    </w:p>
    <w:p w:rsidR="005D7083" w:rsidRPr="00AD6E8C" w:rsidRDefault="005D7083" w:rsidP="005D7083">
      <w:pPr>
        <w:jc w:val="both"/>
        <w:rPr>
          <w:bCs/>
          <w:color w:val="auto"/>
        </w:rPr>
      </w:pPr>
      <w:r w:rsidRPr="00AD6E8C">
        <w:rPr>
          <w:bCs/>
          <w:color w:val="auto"/>
        </w:rPr>
        <w:t xml:space="preserve">Príloha č. </w:t>
      </w:r>
      <w:r w:rsidR="00FF48D9">
        <w:rPr>
          <w:bCs/>
          <w:color w:val="auto"/>
        </w:rPr>
        <w:t>7</w:t>
      </w:r>
      <w:r w:rsidRPr="00AD6E8C">
        <w:rPr>
          <w:bCs/>
          <w:color w:val="auto"/>
        </w:rPr>
        <w:t>:</w:t>
      </w:r>
      <w:r w:rsidR="0037785B">
        <w:rPr>
          <w:bCs/>
          <w:color w:val="auto"/>
        </w:rPr>
        <w:tab/>
      </w:r>
      <w:r w:rsidRPr="00AD6E8C">
        <w:rPr>
          <w:bCs/>
          <w:color w:val="auto"/>
        </w:rPr>
        <w:t>Miestny zoznam používaného ma</w:t>
      </w:r>
      <w:r w:rsidR="00591E71">
        <w:rPr>
          <w:bCs/>
          <w:color w:val="auto"/>
        </w:rPr>
        <w:t>jetku</w:t>
      </w:r>
    </w:p>
    <w:p w:rsidR="005D7083" w:rsidRPr="00AD6E8C" w:rsidRDefault="005D7083" w:rsidP="005D7083">
      <w:pPr>
        <w:jc w:val="both"/>
        <w:rPr>
          <w:bCs/>
          <w:color w:val="auto"/>
        </w:rPr>
      </w:pPr>
      <w:r w:rsidRPr="00AD6E8C">
        <w:rPr>
          <w:bCs/>
          <w:color w:val="auto"/>
        </w:rPr>
        <w:t xml:space="preserve">Príloha č. </w:t>
      </w:r>
      <w:r w:rsidR="00FF48D9">
        <w:rPr>
          <w:bCs/>
          <w:color w:val="auto"/>
        </w:rPr>
        <w:t>8</w:t>
      </w:r>
      <w:r w:rsidRPr="00AD6E8C">
        <w:rPr>
          <w:bCs/>
          <w:color w:val="auto"/>
        </w:rPr>
        <w:t>:</w:t>
      </w:r>
      <w:r w:rsidR="0037785B">
        <w:rPr>
          <w:bCs/>
          <w:color w:val="auto"/>
        </w:rPr>
        <w:tab/>
      </w:r>
      <w:r w:rsidRPr="00AD6E8C">
        <w:rPr>
          <w:bCs/>
          <w:color w:val="auto"/>
        </w:rPr>
        <w:t>Žiadosť o presun majetku</w:t>
      </w:r>
    </w:p>
    <w:p w:rsidR="005D7083" w:rsidRPr="00AD6E8C" w:rsidRDefault="005D7083" w:rsidP="005D7083">
      <w:pPr>
        <w:jc w:val="both"/>
        <w:rPr>
          <w:bCs/>
          <w:color w:val="auto"/>
        </w:rPr>
      </w:pPr>
      <w:r w:rsidRPr="00AD6E8C">
        <w:rPr>
          <w:bCs/>
          <w:color w:val="auto"/>
        </w:rPr>
        <w:t xml:space="preserve">Príloha č. </w:t>
      </w:r>
      <w:r w:rsidR="00FF48D9">
        <w:rPr>
          <w:bCs/>
          <w:color w:val="auto"/>
        </w:rPr>
        <w:t>9</w:t>
      </w:r>
      <w:r w:rsidRPr="00AD6E8C">
        <w:rPr>
          <w:bCs/>
          <w:color w:val="auto"/>
        </w:rPr>
        <w:t>:</w:t>
      </w:r>
      <w:r w:rsidR="0037785B">
        <w:rPr>
          <w:bCs/>
          <w:color w:val="auto"/>
        </w:rPr>
        <w:tab/>
      </w:r>
      <w:r w:rsidRPr="00AD6E8C">
        <w:rPr>
          <w:bCs/>
          <w:color w:val="auto"/>
        </w:rPr>
        <w:t>Zoznam DM podľa zodpovedných zamestnancov</w:t>
      </w:r>
    </w:p>
    <w:p w:rsidR="005D7083" w:rsidRPr="00AD6E8C" w:rsidRDefault="005D7083" w:rsidP="005D7083">
      <w:pPr>
        <w:jc w:val="both"/>
        <w:rPr>
          <w:bCs/>
          <w:color w:val="auto"/>
        </w:rPr>
      </w:pPr>
      <w:r w:rsidRPr="00AD6E8C">
        <w:rPr>
          <w:bCs/>
          <w:color w:val="auto"/>
        </w:rPr>
        <w:t>Príloha č. 1</w:t>
      </w:r>
      <w:r w:rsidR="00773336">
        <w:rPr>
          <w:bCs/>
          <w:color w:val="auto"/>
        </w:rPr>
        <w:t>0</w:t>
      </w:r>
      <w:r w:rsidRPr="00AD6E8C">
        <w:rPr>
          <w:bCs/>
          <w:color w:val="auto"/>
        </w:rPr>
        <w:t>:</w:t>
      </w:r>
      <w:r w:rsidR="0037785B">
        <w:rPr>
          <w:bCs/>
          <w:color w:val="auto"/>
        </w:rPr>
        <w:tab/>
      </w:r>
      <w:r w:rsidRPr="00AD6E8C">
        <w:rPr>
          <w:bCs/>
          <w:color w:val="auto"/>
        </w:rPr>
        <w:t>Návrh na vyradenie dlhodobého majetku</w:t>
      </w:r>
    </w:p>
    <w:p w:rsidR="005D7083" w:rsidRPr="00AD6E8C" w:rsidRDefault="005D7083" w:rsidP="005D7083">
      <w:pPr>
        <w:jc w:val="both"/>
        <w:rPr>
          <w:bCs/>
          <w:color w:val="auto"/>
        </w:rPr>
      </w:pPr>
      <w:r w:rsidRPr="00AD6E8C">
        <w:rPr>
          <w:bCs/>
          <w:color w:val="auto"/>
        </w:rPr>
        <w:t>Príloha č. 1</w:t>
      </w:r>
      <w:r w:rsidR="00773336">
        <w:rPr>
          <w:bCs/>
          <w:color w:val="auto"/>
        </w:rPr>
        <w:t>1</w:t>
      </w:r>
      <w:r w:rsidRPr="00AD6E8C">
        <w:rPr>
          <w:bCs/>
          <w:color w:val="auto"/>
        </w:rPr>
        <w:t>:</w:t>
      </w:r>
      <w:r w:rsidR="0037785B">
        <w:rPr>
          <w:bCs/>
          <w:color w:val="auto"/>
        </w:rPr>
        <w:tab/>
      </w:r>
      <w:r w:rsidRPr="00AD6E8C">
        <w:rPr>
          <w:bCs/>
          <w:color w:val="auto"/>
        </w:rPr>
        <w:t>Denník úbytkov majetku v správe MH SR</w:t>
      </w:r>
    </w:p>
    <w:p w:rsidR="00FB672D" w:rsidRPr="00AD6E8C" w:rsidRDefault="00FB672D" w:rsidP="005D7083">
      <w:pPr>
        <w:jc w:val="both"/>
        <w:rPr>
          <w:color w:val="auto"/>
        </w:rPr>
      </w:pPr>
    </w:p>
    <w:p w:rsidR="00FB672D" w:rsidRPr="00AD6E8C" w:rsidRDefault="00FB672D" w:rsidP="005D7083">
      <w:pPr>
        <w:jc w:val="both"/>
        <w:rPr>
          <w:color w:val="auto"/>
        </w:rPr>
      </w:pPr>
    </w:p>
    <w:p w:rsidR="00FB672D" w:rsidRPr="0037785B" w:rsidRDefault="00FB672D" w:rsidP="0037785B">
      <w:pPr>
        <w:ind w:right="174"/>
        <w:jc w:val="right"/>
        <w:rPr>
          <w:color w:val="auto"/>
        </w:rPr>
      </w:pPr>
      <w:r w:rsidRPr="00AD6E8C">
        <w:rPr>
          <w:color w:val="auto"/>
        </w:rPr>
        <w:br w:type="page"/>
      </w:r>
      <w:r w:rsidRPr="0037785B">
        <w:rPr>
          <w:color w:val="auto"/>
        </w:rPr>
        <w:lastRenderedPageBreak/>
        <w:t>Príloha č.</w:t>
      </w:r>
      <w:r w:rsidR="0037785B">
        <w:rPr>
          <w:color w:val="auto"/>
        </w:rPr>
        <w:t xml:space="preserve"> </w:t>
      </w:r>
      <w:r w:rsidRPr="0037785B">
        <w:rPr>
          <w:color w:val="auto"/>
        </w:rPr>
        <w:t>1</w:t>
      </w:r>
    </w:p>
    <w:p w:rsidR="00FB672D" w:rsidRPr="0037785B" w:rsidRDefault="00FB672D" w:rsidP="0037785B">
      <w:pPr>
        <w:ind w:right="174"/>
        <w:jc w:val="right"/>
        <w:rPr>
          <w:color w:val="auto"/>
        </w:rPr>
      </w:pPr>
      <w:r w:rsidRPr="0037785B">
        <w:rPr>
          <w:color w:val="auto"/>
        </w:rPr>
        <w:t>k smernici č.</w:t>
      </w:r>
      <w:r w:rsidR="00D15DEC" w:rsidRPr="0037785B">
        <w:rPr>
          <w:color w:val="auto"/>
        </w:rPr>
        <w:t xml:space="preserve"> </w:t>
      </w:r>
      <w:r w:rsidR="0037785B">
        <w:rPr>
          <w:color w:val="auto"/>
        </w:rPr>
        <w:t xml:space="preserve">      </w:t>
      </w:r>
      <w:r w:rsidRPr="0037785B">
        <w:rPr>
          <w:color w:val="auto"/>
        </w:rPr>
        <w:t>/2011</w:t>
      </w:r>
    </w:p>
    <w:p w:rsidR="0037785B" w:rsidRDefault="0037785B" w:rsidP="0037785B">
      <w:pPr>
        <w:ind w:left="-540"/>
        <w:jc w:val="center"/>
        <w:rPr>
          <w:b/>
          <w:bCs/>
          <w:color w:val="auto"/>
        </w:rPr>
      </w:pPr>
    </w:p>
    <w:p w:rsidR="0037785B" w:rsidRPr="00AD6E8C" w:rsidRDefault="0037785B" w:rsidP="00FB672D">
      <w:pPr>
        <w:ind w:left="-540"/>
        <w:rPr>
          <w:rFonts w:ascii="Arial" w:hAnsi="Arial" w:cs="Arial"/>
          <w:color w:val="auto"/>
          <w:sz w:val="20"/>
          <w:szCs w:val="20"/>
        </w:rPr>
      </w:pPr>
    </w:p>
    <w:p w:rsidR="00FB672D" w:rsidRPr="00AD6E8C" w:rsidRDefault="00B848C7" w:rsidP="0037785B">
      <w:pPr>
        <w:ind w:left="-720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6629400" cy="7772400"/>
            <wp:effectExtent l="0" t="0" r="0" b="0"/>
            <wp:docPr id="1" name="Obrázok 1" descr="Zápis o zaradení 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pis o zaradení D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4" b="16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5B" w:rsidRPr="0037785B" w:rsidRDefault="00FB672D" w:rsidP="0037785B">
      <w:pPr>
        <w:ind w:right="174"/>
        <w:jc w:val="right"/>
        <w:rPr>
          <w:color w:val="auto"/>
        </w:rPr>
      </w:pPr>
      <w:r w:rsidRPr="00AD6E8C">
        <w:rPr>
          <w:color w:val="auto"/>
        </w:rPr>
        <w:br w:type="page"/>
      </w:r>
      <w:r w:rsidR="0037785B" w:rsidRPr="0037785B">
        <w:rPr>
          <w:color w:val="auto"/>
        </w:rPr>
        <w:lastRenderedPageBreak/>
        <w:t>Príloha č.</w:t>
      </w:r>
      <w:r w:rsidR="0037785B">
        <w:rPr>
          <w:color w:val="auto"/>
        </w:rPr>
        <w:t xml:space="preserve"> 2</w:t>
      </w:r>
    </w:p>
    <w:p w:rsidR="0037785B" w:rsidRPr="0037785B" w:rsidRDefault="0037785B" w:rsidP="0037785B">
      <w:pPr>
        <w:ind w:right="174"/>
        <w:jc w:val="right"/>
        <w:rPr>
          <w:color w:val="auto"/>
        </w:rPr>
      </w:pPr>
      <w:r w:rsidRPr="0037785B">
        <w:rPr>
          <w:color w:val="auto"/>
        </w:rPr>
        <w:t xml:space="preserve">k smernici č. </w:t>
      </w:r>
      <w:r>
        <w:rPr>
          <w:color w:val="auto"/>
        </w:rPr>
        <w:t xml:space="preserve">      </w:t>
      </w:r>
      <w:r w:rsidRPr="0037785B">
        <w:rPr>
          <w:color w:val="auto"/>
        </w:rPr>
        <w:t>/2011</w:t>
      </w:r>
    </w:p>
    <w:p w:rsidR="00FB672D" w:rsidRPr="00AD6E8C" w:rsidRDefault="00FB672D" w:rsidP="00FB672D">
      <w:pPr>
        <w:ind w:right="174"/>
        <w:jc w:val="right"/>
        <w:rPr>
          <w:rFonts w:ascii="Arial" w:hAnsi="Arial" w:cs="Arial"/>
          <w:color w:val="auto"/>
          <w:sz w:val="20"/>
          <w:szCs w:val="20"/>
        </w:rPr>
      </w:pPr>
    </w:p>
    <w:p w:rsidR="0037785B" w:rsidRPr="002535E4" w:rsidRDefault="0037785B" w:rsidP="002535E4">
      <w:pPr>
        <w:jc w:val="center"/>
        <w:rPr>
          <w:b/>
          <w:bCs/>
          <w:color w:val="auto"/>
        </w:rPr>
      </w:pPr>
      <w:r w:rsidRPr="0037785B">
        <w:rPr>
          <w:b/>
          <w:bCs/>
          <w:color w:val="auto"/>
        </w:rPr>
        <w:t>Príjemka</w:t>
      </w:r>
    </w:p>
    <w:p w:rsidR="00E849DA" w:rsidRPr="00AD6E8C" w:rsidRDefault="00B848C7" w:rsidP="00FF34A3">
      <w:pPr>
        <w:ind w:left="-900"/>
        <w:jc w:val="both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6858000" cy="32575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083" w:rsidRPr="00AD6E8C" w:rsidRDefault="005D7083" w:rsidP="005D7083">
      <w:pPr>
        <w:jc w:val="both"/>
        <w:rPr>
          <w:color w:val="auto"/>
        </w:rPr>
      </w:pPr>
    </w:p>
    <w:p w:rsidR="0037785B" w:rsidRPr="0037785B" w:rsidRDefault="0037785B" w:rsidP="0037785B">
      <w:pPr>
        <w:ind w:right="174"/>
        <w:jc w:val="right"/>
        <w:rPr>
          <w:color w:val="auto"/>
        </w:rPr>
      </w:pPr>
      <w:r>
        <w:rPr>
          <w:color w:val="auto"/>
        </w:rPr>
        <w:br w:type="page"/>
      </w:r>
      <w:r w:rsidRPr="0037785B">
        <w:rPr>
          <w:color w:val="auto"/>
        </w:rPr>
        <w:lastRenderedPageBreak/>
        <w:t>Príloha č.</w:t>
      </w:r>
      <w:r>
        <w:rPr>
          <w:color w:val="auto"/>
        </w:rPr>
        <w:t xml:space="preserve"> 3</w:t>
      </w:r>
    </w:p>
    <w:p w:rsidR="0037785B" w:rsidRPr="0037785B" w:rsidRDefault="0037785B" w:rsidP="0037785B">
      <w:pPr>
        <w:ind w:right="174"/>
        <w:jc w:val="right"/>
        <w:rPr>
          <w:color w:val="auto"/>
        </w:rPr>
      </w:pPr>
      <w:r w:rsidRPr="0037785B">
        <w:rPr>
          <w:color w:val="auto"/>
        </w:rPr>
        <w:t xml:space="preserve">k smernici č. </w:t>
      </w:r>
      <w:r>
        <w:rPr>
          <w:color w:val="auto"/>
        </w:rPr>
        <w:t xml:space="preserve">      </w:t>
      </w:r>
      <w:r w:rsidRPr="0037785B">
        <w:rPr>
          <w:color w:val="auto"/>
        </w:rPr>
        <w:t>/2011</w:t>
      </w:r>
    </w:p>
    <w:p w:rsidR="00CA32D6" w:rsidRDefault="00CA32D6" w:rsidP="00CA32D6">
      <w:pPr>
        <w:rPr>
          <w:color w:val="auto"/>
        </w:rPr>
      </w:pPr>
    </w:p>
    <w:p w:rsidR="00CA32D6" w:rsidRPr="00AD6E8C" w:rsidRDefault="00CA32D6" w:rsidP="00CA32D6">
      <w:pPr>
        <w:rPr>
          <w:color w:val="auto"/>
        </w:rPr>
      </w:pPr>
    </w:p>
    <w:p w:rsidR="00CA32D6" w:rsidRPr="00AD6E8C" w:rsidRDefault="00B848C7" w:rsidP="00CA32D6">
      <w:pPr>
        <w:ind w:left="-840"/>
        <w:rPr>
          <w:color w:val="auto"/>
        </w:rPr>
      </w:pPr>
      <w:r>
        <w:rPr>
          <w:noProof/>
        </w:rPr>
        <w:drawing>
          <wp:inline distT="0" distB="0" distL="0" distR="0">
            <wp:extent cx="6934200" cy="48577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" t="11037" r="18723" b="19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A32D6" w:rsidRPr="00AD6E8C" w:rsidRDefault="00CA32D6" w:rsidP="005D7083">
      <w:pPr>
        <w:jc w:val="both"/>
        <w:rPr>
          <w:color w:val="auto"/>
        </w:rPr>
      </w:pPr>
    </w:p>
    <w:p w:rsidR="00380449" w:rsidRPr="0037785B" w:rsidRDefault="00380449" w:rsidP="00380449">
      <w:pPr>
        <w:ind w:right="174"/>
        <w:jc w:val="right"/>
        <w:rPr>
          <w:color w:val="auto"/>
        </w:rPr>
      </w:pPr>
      <w:r>
        <w:rPr>
          <w:color w:val="auto"/>
        </w:rPr>
        <w:br w:type="page"/>
      </w:r>
      <w:r w:rsidRPr="0037785B">
        <w:rPr>
          <w:color w:val="auto"/>
        </w:rPr>
        <w:lastRenderedPageBreak/>
        <w:t>Príloha č.</w:t>
      </w:r>
      <w:r>
        <w:rPr>
          <w:color w:val="auto"/>
        </w:rPr>
        <w:t xml:space="preserve"> 4</w:t>
      </w:r>
    </w:p>
    <w:p w:rsidR="00380449" w:rsidRPr="0037785B" w:rsidRDefault="00380449" w:rsidP="00380449">
      <w:pPr>
        <w:ind w:right="174"/>
        <w:jc w:val="right"/>
        <w:rPr>
          <w:color w:val="auto"/>
        </w:rPr>
      </w:pPr>
      <w:r w:rsidRPr="0037785B">
        <w:rPr>
          <w:color w:val="auto"/>
        </w:rPr>
        <w:t xml:space="preserve">k smernici č. </w:t>
      </w:r>
      <w:r>
        <w:rPr>
          <w:color w:val="auto"/>
        </w:rPr>
        <w:t xml:space="preserve">      </w:t>
      </w:r>
      <w:r w:rsidRPr="0037785B">
        <w:rPr>
          <w:color w:val="auto"/>
        </w:rPr>
        <w:t>/2011</w:t>
      </w:r>
    </w:p>
    <w:p w:rsidR="00CA32D6" w:rsidRPr="00AD6E8C" w:rsidRDefault="00CA32D6" w:rsidP="005D7083">
      <w:pPr>
        <w:jc w:val="both"/>
        <w:rPr>
          <w:color w:val="auto"/>
        </w:rPr>
      </w:pPr>
    </w:p>
    <w:p w:rsidR="00CA32D6" w:rsidRDefault="00380449" w:rsidP="00380449">
      <w:pPr>
        <w:jc w:val="center"/>
        <w:rPr>
          <w:b/>
          <w:bCs/>
          <w:color w:val="auto"/>
        </w:rPr>
      </w:pPr>
      <w:r w:rsidRPr="00380449">
        <w:rPr>
          <w:b/>
          <w:bCs/>
          <w:color w:val="auto"/>
        </w:rPr>
        <w:t>Závesný (priehradkový) štítok</w:t>
      </w:r>
    </w:p>
    <w:p w:rsidR="00380449" w:rsidRPr="00C87ED9" w:rsidRDefault="00380449" w:rsidP="00380449">
      <w:pPr>
        <w:jc w:val="center"/>
        <w:rPr>
          <w:b/>
          <w:color w:val="auto"/>
          <w:sz w:val="23"/>
          <w:szCs w:val="23"/>
        </w:rPr>
      </w:pPr>
    </w:p>
    <w:p w:rsidR="00CA32D6" w:rsidRPr="00AD6E8C" w:rsidRDefault="00CA32D6" w:rsidP="00CA32D6">
      <w:pPr>
        <w:spacing w:after="394"/>
        <w:rPr>
          <w:color w:val="auto"/>
          <w:sz w:val="2"/>
          <w:szCs w:val="2"/>
        </w:rPr>
      </w:pPr>
    </w:p>
    <w:p w:rsidR="00380449" w:rsidRDefault="00B848C7" w:rsidP="00033FBE">
      <w:pPr>
        <w:shd w:val="clear" w:color="auto" w:fill="FFFFFF"/>
        <w:jc w:val="center"/>
        <w:rPr>
          <w:color w:val="auto"/>
          <w:spacing w:val="4"/>
          <w:sz w:val="27"/>
          <w:szCs w:val="27"/>
        </w:rPr>
      </w:pPr>
      <w:r>
        <w:rPr>
          <w:noProof/>
          <w:color w:val="auto"/>
          <w:spacing w:val="4"/>
          <w:sz w:val="27"/>
          <w:szCs w:val="27"/>
        </w:rPr>
        <w:drawing>
          <wp:inline distT="0" distB="0" distL="0" distR="0">
            <wp:extent cx="3133725" cy="7134225"/>
            <wp:effectExtent l="19050" t="19050" r="28575" b="2857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71342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80449" w:rsidRPr="0037785B" w:rsidRDefault="00380449" w:rsidP="00380449">
      <w:pPr>
        <w:ind w:right="174"/>
        <w:jc w:val="right"/>
        <w:rPr>
          <w:color w:val="auto"/>
        </w:rPr>
      </w:pPr>
      <w:r>
        <w:rPr>
          <w:color w:val="auto"/>
          <w:spacing w:val="4"/>
          <w:sz w:val="27"/>
          <w:szCs w:val="27"/>
        </w:rPr>
        <w:br w:type="page"/>
      </w:r>
      <w:r w:rsidRPr="0037785B">
        <w:rPr>
          <w:color w:val="auto"/>
        </w:rPr>
        <w:lastRenderedPageBreak/>
        <w:t>Príloha č.</w:t>
      </w:r>
      <w:r>
        <w:rPr>
          <w:color w:val="auto"/>
        </w:rPr>
        <w:t xml:space="preserve"> 5</w:t>
      </w:r>
    </w:p>
    <w:p w:rsidR="00380449" w:rsidRPr="0037785B" w:rsidRDefault="00380449" w:rsidP="00380449">
      <w:pPr>
        <w:ind w:right="174"/>
        <w:jc w:val="right"/>
        <w:rPr>
          <w:color w:val="auto"/>
        </w:rPr>
      </w:pPr>
      <w:r w:rsidRPr="0037785B">
        <w:rPr>
          <w:color w:val="auto"/>
        </w:rPr>
        <w:t xml:space="preserve">k smernici č. </w:t>
      </w:r>
      <w:r>
        <w:rPr>
          <w:color w:val="auto"/>
        </w:rPr>
        <w:t xml:space="preserve">      </w:t>
      </w:r>
      <w:r w:rsidRPr="0037785B">
        <w:rPr>
          <w:color w:val="auto"/>
        </w:rPr>
        <w:t>/2011</w:t>
      </w:r>
    </w:p>
    <w:p w:rsidR="00CA32D6" w:rsidRPr="00AD6E8C" w:rsidRDefault="00CA32D6" w:rsidP="00CA32D6">
      <w:pPr>
        <w:rPr>
          <w:color w:val="auto"/>
        </w:rPr>
      </w:pPr>
    </w:p>
    <w:p w:rsidR="00CA32D6" w:rsidRPr="00380449" w:rsidRDefault="00CA32D6" w:rsidP="00380449">
      <w:pPr>
        <w:jc w:val="center"/>
        <w:rPr>
          <w:b/>
          <w:bCs/>
          <w:color w:val="auto"/>
        </w:rPr>
      </w:pPr>
      <w:r w:rsidRPr="00380449">
        <w:rPr>
          <w:b/>
          <w:bCs/>
          <w:color w:val="auto"/>
        </w:rPr>
        <w:t>Závesný (priečinkový) štítok</w:t>
      </w:r>
    </w:p>
    <w:p w:rsidR="00CA32D6" w:rsidRDefault="00CA32D6" w:rsidP="00380449">
      <w:pPr>
        <w:jc w:val="center"/>
        <w:rPr>
          <w:b/>
          <w:bCs/>
          <w:color w:val="auto"/>
        </w:rPr>
      </w:pPr>
    </w:p>
    <w:p w:rsidR="00393F80" w:rsidRPr="00380449" w:rsidRDefault="00B848C7" w:rsidP="00380449">
      <w:pPr>
        <w:jc w:val="center"/>
        <w:rPr>
          <w:b/>
          <w:bCs/>
          <w:color w:val="auto"/>
        </w:rPr>
      </w:pPr>
      <w:r>
        <w:rPr>
          <w:b/>
          <w:bCs/>
          <w:noProof/>
          <w:color w:val="auto"/>
        </w:rPr>
        <w:drawing>
          <wp:inline distT="0" distB="0" distL="0" distR="0">
            <wp:extent cx="4210050" cy="7800975"/>
            <wp:effectExtent l="0" t="0" r="0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E71" w:rsidRPr="0037785B" w:rsidRDefault="00591E71" w:rsidP="00591E71">
      <w:pPr>
        <w:ind w:right="174"/>
        <w:jc w:val="right"/>
        <w:rPr>
          <w:color w:val="auto"/>
        </w:rPr>
      </w:pPr>
      <w:r>
        <w:rPr>
          <w:color w:val="auto"/>
        </w:rPr>
        <w:br w:type="page"/>
      </w:r>
      <w:r w:rsidRPr="0037785B">
        <w:rPr>
          <w:color w:val="auto"/>
        </w:rPr>
        <w:lastRenderedPageBreak/>
        <w:t>Príloha č.</w:t>
      </w:r>
      <w:r>
        <w:rPr>
          <w:color w:val="auto"/>
        </w:rPr>
        <w:t xml:space="preserve"> 6</w:t>
      </w:r>
    </w:p>
    <w:p w:rsidR="00591E71" w:rsidRPr="0037785B" w:rsidRDefault="00591E71" w:rsidP="00591E71">
      <w:pPr>
        <w:ind w:right="174"/>
        <w:jc w:val="right"/>
        <w:rPr>
          <w:color w:val="auto"/>
        </w:rPr>
      </w:pPr>
      <w:r w:rsidRPr="0037785B">
        <w:rPr>
          <w:color w:val="auto"/>
        </w:rPr>
        <w:t xml:space="preserve">k smernici č. </w:t>
      </w:r>
      <w:r>
        <w:rPr>
          <w:color w:val="auto"/>
        </w:rPr>
        <w:t xml:space="preserve">      </w:t>
      </w:r>
      <w:r w:rsidRPr="0037785B">
        <w:rPr>
          <w:color w:val="auto"/>
        </w:rPr>
        <w:t>/2011</w:t>
      </w:r>
    </w:p>
    <w:p w:rsidR="00591E71" w:rsidRPr="00AD6E8C" w:rsidRDefault="00591E71" w:rsidP="00591E71">
      <w:pPr>
        <w:rPr>
          <w:color w:val="auto"/>
        </w:rPr>
      </w:pPr>
    </w:p>
    <w:p w:rsidR="006D455B" w:rsidRPr="00591E71" w:rsidRDefault="00591E71" w:rsidP="00591E71">
      <w:pPr>
        <w:jc w:val="center"/>
        <w:rPr>
          <w:b/>
          <w:color w:val="auto"/>
        </w:rPr>
      </w:pPr>
      <w:r w:rsidRPr="00591E71">
        <w:rPr>
          <w:b/>
          <w:bCs/>
          <w:color w:val="auto"/>
        </w:rPr>
        <w:t>Výdajka – prevodka</w:t>
      </w:r>
    </w:p>
    <w:p w:rsidR="008B40EB" w:rsidRPr="00AD6E8C" w:rsidRDefault="008B40EB" w:rsidP="00CA32D6">
      <w:pPr>
        <w:rPr>
          <w:color w:val="auto"/>
        </w:rPr>
      </w:pPr>
    </w:p>
    <w:p w:rsidR="006D455B" w:rsidRPr="00AD6E8C" w:rsidRDefault="00B848C7" w:rsidP="00CA32D6">
      <w:pPr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5924550" cy="4229100"/>
            <wp:effectExtent l="19050" t="19050" r="19050" b="1905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229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91E71" w:rsidRPr="0037785B" w:rsidRDefault="00591E71" w:rsidP="00FF48D9">
      <w:pPr>
        <w:ind w:right="152"/>
        <w:jc w:val="right"/>
        <w:rPr>
          <w:color w:val="auto"/>
        </w:rPr>
      </w:pPr>
      <w:r>
        <w:rPr>
          <w:color w:val="auto"/>
        </w:rPr>
        <w:br w:type="page"/>
      </w:r>
      <w:r w:rsidRPr="0037785B">
        <w:rPr>
          <w:color w:val="auto"/>
        </w:rPr>
        <w:lastRenderedPageBreak/>
        <w:t>Príloha č.</w:t>
      </w:r>
      <w:r>
        <w:rPr>
          <w:color w:val="auto"/>
        </w:rPr>
        <w:t xml:space="preserve"> </w:t>
      </w:r>
      <w:r w:rsidR="00FF48D9">
        <w:rPr>
          <w:color w:val="auto"/>
        </w:rPr>
        <w:t>7</w:t>
      </w:r>
    </w:p>
    <w:p w:rsidR="00591E71" w:rsidRPr="0037785B" w:rsidRDefault="00591E71" w:rsidP="00591E71">
      <w:pPr>
        <w:ind w:right="174"/>
        <w:jc w:val="right"/>
        <w:rPr>
          <w:color w:val="auto"/>
        </w:rPr>
      </w:pPr>
      <w:r w:rsidRPr="0037785B">
        <w:rPr>
          <w:color w:val="auto"/>
        </w:rPr>
        <w:t xml:space="preserve">k smernici č. </w:t>
      </w:r>
      <w:r>
        <w:rPr>
          <w:color w:val="auto"/>
        </w:rPr>
        <w:t xml:space="preserve">      </w:t>
      </w:r>
      <w:r w:rsidRPr="0037785B">
        <w:rPr>
          <w:color w:val="auto"/>
        </w:rPr>
        <w:t>/2011</w:t>
      </w:r>
    </w:p>
    <w:p w:rsidR="00591E71" w:rsidRDefault="00591E71" w:rsidP="00591E71">
      <w:pPr>
        <w:rPr>
          <w:color w:val="auto"/>
        </w:rPr>
      </w:pPr>
    </w:p>
    <w:p w:rsidR="00591E71" w:rsidRPr="00AD6E8C" w:rsidRDefault="00591E71" w:rsidP="00591E71">
      <w:pPr>
        <w:rPr>
          <w:color w:val="auto"/>
        </w:rPr>
      </w:pPr>
    </w:p>
    <w:p w:rsidR="00C854E1" w:rsidRPr="00AD6E8C" w:rsidRDefault="00B848C7" w:rsidP="00393F80">
      <w:pPr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6153150" cy="7591425"/>
            <wp:effectExtent l="0" t="0" r="0" b="952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E71" w:rsidRPr="0037785B" w:rsidRDefault="00591E71" w:rsidP="00591E71">
      <w:pPr>
        <w:ind w:right="174"/>
        <w:jc w:val="right"/>
        <w:rPr>
          <w:color w:val="auto"/>
        </w:rPr>
      </w:pPr>
      <w:r>
        <w:rPr>
          <w:color w:val="auto"/>
          <w:spacing w:val="4"/>
          <w:sz w:val="27"/>
          <w:szCs w:val="27"/>
        </w:rPr>
        <w:br w:type="page"/>
      </w:r>
      <w:r w:rsidRPr="0037785B">
        <w:rPr>
          <w:color w:val="auto"/>
        </w:rPr>
        <w:lastRenderedPageBreak/>
        <w:t>Príloha č.</w:t>
      </w:r>
      <w:r>
        <w:rPr>
          <w:color w:val="auto"/>
        </w:rPr>
        <w:t xml:space="preserve"> </w:t>
      </w:r>
      <w:r w:rsidR="00FF48D9">
        <w:rPr>
          <w:color w:val="auto"/>
        </w:rPr>
        <w:t>8</w:t>
      </w:r>
    </w:p>
    <w:p w:rsidR="00591E71" w:rsidRPr="0037785B" w:rsidRDefault="00591E71" w:rsidP="00591E71">
      <w:pPr>
        <w:ind w:right="174"/>
        <w:jc w:val="right"/>
        <w:rPr>
          <w:color w:val="auto"/>
        </w:rPr>
      </w:pPr>
      <w:r w:rsidRPr="0037785B">
        <w:rPr>
          <w:color w:val="auto"/>
        </w:rPr>
        <w:t xml:space="preserve">k smernici č. </w:t>
      </w:r>
      <w:r>
        <w:rPr>
          <w:color w:val="auto"/>
        </w:rPr>
        <w:t xml:space="preserve">      </w:t>
      </w:r>
      <w:r w:rsidRPr="0037785B">
        <w:rPr>
          <w:color w:val="auto"/>
        </w:rPr>
        <w:t>/2011</w:t>
      </w:r>
    </w:p>
    <w:p w:rsidR="00591E71" w:rsidRPr="00AD6E8C" w:rsidRDefault="00591E71" w:rsidP="00591E71">
      <w:pPr>
        <w:rPr>
          <w:color w:val="auto"/>
        </w:rPr>
      </w:pPr>
    </w:p>
    <w:p w:rsidR="00591E71" w:rsidRPr="00591E71" w:rsidRDefault="00591E71" w:rsidP="00591E71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DE3711" w:rsidRPr="00AD6E8C" w:rsidRDefault="00B848C7" w:rsidP="00591E71">
      <w:pPr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</w:rPr>
        <w:drawing>
          <wp:inline distT="0" distB="0" distL="0" distR="0">
            <wp:extent cx="5600700" cy="6972300"/>
            <wp:effectExtent l="19050" t="19050" r="19050" b="1905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972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426EA" w:rsidRPr="00AD6E8C" w:rsidRDefault="002426EA" w:rsidP="00E30622">
      <w:pPr>
        <w:ind w:left="7020" w:right="23"/>
        <w:rPr>
          <w:rFonts w:ascii="Arial" w:hAnsi="Arial" w:cs="Arial"/>
          <w:color w:val="auto"/>
          <w:sz w:val="20"/>
          <w:szCs w:val="20"/>
        </w:rPr>
      </w:pPr>
    </w:p>
    <w:p w:rsidR="00591E71" w:rsidRPr="0037785B" w:rsidRDefault="00591E71" w:rsidP="00591E71">
      <w:pPr>
        <w:ind w:right="174"/>
        <w:jc w:val="right"/>
        <w:rPr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br w:type="page"/>
      </w:r>
      <w:r w:rsidRPr="0037785B">
        <w:rPr>
          <w:color w:val="auto"/>
        </w:rPr>
        <w:lastRenderedPageBreak/>
        <w:t>Príloha č.</w:t>
      </w:r>
      <w:r>
        <w:rPr>
          <w:color w:val="auto"/>
        </w:rPr>
        <w:t xml:space="preserve"> </w:t>
      </w:r>
      <w:r w:rsidR="00FF48D9">
        <w:rPr>
          <w:color w:val="auto"/>
        </w:rPr>
        <w:t>9</w:t>
      </w:r>
    </w:p>
    <w:p w:rsidR="00591E71" w:rsidRPr="0037785B" w:rsidRDefault="00591E71" w:rsidP="00591E71">
      <w:pPr>
        <w:ind w:right="174"/>
        <w:jc w:val="right"/>
        <w:rPr>
          <w:color w:val="auto"/>
        </w:rPr>
      </w:pPr>
      <w:r w:rsidRPr="0037785B">
        <w:rPr>
          <w:color w:val="auto"/>
        </w:rPr>
        <w:t xml:space="preserve">k smernici č. </w:t>
      </w:r>
      <w:r>
        <w:rPr>
          <w:color w:val="auto"/>
        </w:rPr>
        <w:t xml:space="preserve">      </w:t>
      </w:r>
      <w:r w:rsidRPr="0037785B">
        <w:rPr>
          <w:color w:val="auto"/>
        </w:rPr>
        <w:t>/2011</w:t>
      </w:r>
    </w:p>
    <w:p w:rsidR="00591E71" w:rsidRDefault="00591E71" w:rsidP="00591E71">
      <w:pPr>
        <w:rPr>
          <w:color w:val="auto"/>
        </w:rPr>
      </w:pPr>
    </w:p>
    <w:p w:rsidR="00591E71" w:rsidRPr="00591E71" w:rsidRDefault="00591E71" w:rsidP="00591E71">
      <w:pPr>
        <w:jc w:val="center"/>
        <w:rPr>
          <w:b/>
          <w:color w:val="auto"/>
        </w:rPr>
      </w:pPr>
    </w:p>
    <w:p w:rsidR="003D55A6" w:rsidRPr="00AD6E8C" w:rsidRDefault="00B848C7" w:rsidP="00591E71">
      <w:pPr>
        <w:ind w:left="-720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6696075" cy="7620000"/>
            <wp:effectExtent l="19050" t="19050" r="28575" b="19050"/>
            <wp:docPr id="9" name="Obrázok 9" descr="Osobná 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sobná kart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7620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605EE" w:rsidRPr="00AD6E8C" w:rsidRDefault="007605EE" w:rsidP="00E30622">
      <w:pPr>
        <w:ind w:left="-720"/>
        <w:rPr>
          <w:color w:val="auto"/>
        </w:rPr>
      </w:pPr>
    </w:p>
    <w:p w:rsidR="00DE3711" w:rsidRPr="00AD6E8C" w:rsidRDefault="00DE3711" w:rsidP="00E30622">
      <w:pPr>
        <w:ind w:left="-720"/>
        <w:rPr>
          <w:color w:val="auto"/>
        </w:rPr>
        <w:sectPr w:rsidR="00DE3711" w:rsidRPr="00AD6E8C" w:rsidSect="00DE3711">
          <w:headerReference w:type="even" r:id="rId17"/>
          <w:headerReference w:type="default" r:id="rId18"/>
          <w:footerReference w:type="even" r:id="rId19"/>
          <w:footerReference w:type="default" r:id="rId20"/>
          <w:footnotePr>
            <w:numStart w:val="2"/>
          </w:footnotePr>
          <w:pgSz w:w="11906" w:h="16838"/>
          <w:pgMar w:top="1418" w:right="1134" w:bottom="1418" w:left="1440" w:header="709" w:footer="709" w:gutter="0"/>
          <w:cols w:space="708"/>
          <w:titlePg/>
          <w:docGrid w:linePitch="360"/>
        </w:sectPr>
      </w:pPr>
    </w:p>
    <w:p w:rsidR="00441C95" w:rsidRPr="0037785B" w:rsidRDefault="00441C95" w:rsidP="00441C95">
      <w:pPr>
        <w:ind w:right="174"/>
        <w:jc w:val="right"/>
        <w:rPr>
          <w:color w:val="auto"/>
        </w:rPr>
      </w:pPr>
      <w:r w:rsidRPr="0037785B">
        <w:rPr>
          <w:color w:val="auto"/>
        </w:rPr>
        <w:lastRenderedPageBreak/>
        <w:t>Príloha č.</w:t>
      </w:r>
      <w:r>
        <w:rPr>
          <w:color w:val="auto"/>
        </w:rPr>
        <w:t xml:space="preserve"> 10</w:t>
      </w:r>
    </w:p>
    <w:p w:rsidR="00441C95" w:rsidRPr="0037785B" w:rsidRDefault="00441C95" w:rsidP="00441C95">
      <w:pPr>
        <w:ind w:right="174"/>
        <w:jc w:val="right"/>
        <w:rPr>
          <w:color w:val="auto"/>
        </w:rPr>
      </w:pPr>
      <w:r w:rsidRPr="0037785B">
        <w:rPr>
          <w:color w:val="auto"/>
        </w:rPr>
        <w:t xml:space="preserve">k smernici č. </w:t>
      </w:r>
      <w:r>
        <w:rPr>
          <w:color w:val="auto"/>
        </w:rPr>
        <w:t xml:space="preserve">      </w:t>
      </w:r>
      <w:r w:rsidRPr="0037785B">
        <w:rPr>
          <w:color w:val="auto"/>
        </w:rPr>
        <w:t>/2011</w:t>
      </w:r>
    </w:p>
    <w:p w:rsidR="00441C95" w:rsidRPr="00AD6E8C" w:rsidRDefault="00441C95" w:rsidP="00441C95">
      <w:pPr>
        <w:rPr>
          <w:color w:val="auto"/>
        </w:rPr>
      </w:pPr>
    </w:p>
    <w:p w:rsidR="00DE3711" w:rsidRPr="00AD6E8C" w:rsidRDefault="00B848C7" w:rsidP="00441C95">
      <w:pPr>
        <w:ind w:left="-720"/>
        <w:rPr>
          <w:color w:val="auto"/>
        </w:rPr>
      </w:pPr>
      <w:r>
        <w:rPr>
          <w:rFonts w:ascii="Arial" w:hAnsi="Arial" w:cs="Arial"/>
          <w:noProof/>
          <w:color w:val="auto"/>
          <w:sz w:val="20"/>
          <w:szCs w:val="20"/>
        </w:rPr>
        <w:drawing>
          <wp:inline distT="0" distB="0" distL="0" distR="0">
            <wp:extent cx="9486900" cy="3838575"/>
            <wp:effectExtent l="0" t="0" r="0" b="952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F39" w:rsidRPr="00AD6E8C">
        <w:rPr>
          <w:color w:val="auto"/>
        </w:rPr>
        <w:br w:type="page"/>
      </w:r>
    </w:p>
    <w:p w:rsidR="00441C95" w:rsidRPr="0037785B" w:rsidRDefault="00441C95" w:rsidP="00441C95">
      <w:pPr>
        <w:ind w:right="174"/>
        <w:jc w:val="right"/>
        <w:rPr>
          <w:color w:val="auto"/>
        </w:rPr>
      </w:pPr>
      <w:r w:rsidRPr="0037785B">
        <w:rPr>
          <w:color w:val="auto"/>
        </w:rPr>
        <w:t>Príloha č.</w:t>
      </w:r>
      <w:r>
        <w:rPr>
          <w:color w:val="auto"/>
        </w:rPr>
        <w:t xml:space="preserve"> 11</w:t>
      </w:r>
    </w:p>
    <w:p w:rsidR="00441C95" w:rsidRPr="0037785B" w:rsidRDefault="00441C95" w:rsidP="00441C95">
      <w:pPr>
        <w:ind w:right="174"/>
        <w:jc w:val="right"/>
        <w:rPr>
          <w:color w:val="auto"/>
        </w:rPr>
      </w:pPr>
      <w:r w:rsidRPr="0037785B">
        <w:rPr>
          <w:color w:val="auto"/>
        </w:rPr>
        <w:t xml:space="preserve">k smernici č. </w:t>
      </w:r>
      <w:r>
        <w:rPr>
          <w:color w:val="auto"/>
        </w:rPr>
        <w:t xml:space="preserve">      </w:t>
      </w:r>
      <w:r w:rsidRPr="0037785B">
        <w:rPr>
          <w:color w:val="auto"/>
        </w:rPr>
        <w:t>/2011</w:t>
      </w:r>
    </w:p>
    <w:p w:rsidR="00441C95" w:rsidRPr="00AD6E8C" w:rsidRDefault="00441C95" w:rsidP="00441C95">
      <w:pPr>
        <w:rPr>
          <w:color w:val="auto"/>
        </w:rPr>
      </w:pPr>
    </w:p>
    <w:p w:rsidR="00441C95" w:rsidRPr="00AD6E8C" w:rsidRDefault="00441C95" w:rsidP="00441C95">
      <w:pPr>
        <w:ind w:left="-720"/>
        <w:rPr>
          <w:rFonts w:ascii="Arial" w:hAnsi="Arial" w:cs="Arial"/>
          <w:color w:val="auto"/>
          <w:sz w:val="20"/>
          <w:szCs w:val="20"/>
        </w:rPr>
      </w:pPr>
    </w:p>
    <w:p w:rsidR="00441C95" w:rsidRPr="00AD6E8C" w:rsidRDefault="00441C95" w:rsidP="00441C95">
      <w:pPr>
        <w:ind w:left="-720"/>
        <w:rPr>
          <w:rFonts w:ascii="Arial" w:hAnsi="Arial" w:cs="Arial"/>
          <w:color w:val="auto"/>
          <w:sz w:val="20"/>
          <w:szCs w:val="20"/>
        </w:rPr>
      </w:pPr>
    </w:p>
    <w:p w:rsidR="003A6F39" w:rsidRDefault="00B848C7" w:rsidP="002426EA">
      <w:pPr>
        <w:ind w:left="-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</w:rPr>
        <w:drawing>
          <wp:inline distT="0" distB="0" distL="0" distR="0">
            <wp:extent cx="9715500" cy="449580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C2F" w:rsidRDefault="00241C2F" w:rsidP="002426EA">
      <w:pPr>
        <w:ind w:left="-720"/>
        <w:rPr>
          <w:rFonts w:ascii="Arial" w:hAnsi="Arial" w:cs="Arial"/>
          <w:color w:val="auto"/>
          <w:sz w:val="20"/>
          <w:szCs w:val="20"/>
        </w:rPr>
      </w:pPr>
    </w:p>
    <w:p w:rsidR="00241C2F" w:rsidRDefault="00241C2F" w:rsidP="00241C2F">
      <w:pPr>
        <w:rPr>
          <w:rFonts w:ascii="Arial" w:hAnsi="Arial" w:cs="Arial"/>
          <w:color w:val="auto"/>
          <w:sz w:val="20"/>
          <w:szCs w:val="20"/>
        </w:rPr>
      </w:pPr>
    </w:p>
    <w:sectPr w:rsidR="00241C2F" w:rsidSect="00DE3711">
      <w:headerReference w:type="default" r:id="rId23"/>
      <w:footnotePr>
        <w:numStart w:val="2"/>
      </w:footnotePr>
      <w:pgSz w:w="16838" w:h="11906" w:orient="landscape"/>
      <w:pgMar w:top="1440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B4" w:rsidRDefault="00827AB4">
      <w:r>
        <w:separator/>
      </w:r>
    </w:p>
  </w:endnote>
  <w:endnote w:type="continuationSeparator" w:id="0">
    <w:p w:rsidR="00827AB4" w:rsidRDefault="0082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A6" w:rsidRDefault="006436A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436A6" w:rsidRDefault="006436A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A6" w:rsidRDefault="006436A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B4" w:rsidRDefault="00827AB4">
      <w:r>
        <w:separator/>
      </w:r>
    </w:p>
  </w:footnote>
  <w:footnote w:type="continuationSeparator" w:id="0">
    <w:p w:rsidR="00827AB4" w:rsidRDefault="00827AB4">
      <w:r>
        <w:continuationSeparator/>
      </w:r>
    </w:p>
  </w:footnote>
  <w:footnote w:id="1">
    <w:p w:rsidR="006436A6" w:rsidRDefault="006436A6" w:rsidP="00C46867">
      <w:pPr>
        <w:pStyle w:val="Textpoznmkypodiarou"/>
        <w:ind w:left="180" w:hanging="180"/>
      </w:pPr>
      <w:r>
        <w:rPr>
          <w:rStyle w:val="Odkaznapoznmkupodiarou"/>
        </w:rPr>
        <w:t>1)</w:t>
      </w:r>
      <w:r>
        <w:t xml:space="preserve"> § 33 zákona č. 179/2011 Z. z. o hospodárskej mobilizácii a o zmene a doplnení zákona č. 387/2002 Z. z. o riadení štátu v krízových situáciách mimo času vojny a vojnového stavu v znení neskorších predpisov</w:t>
      </w:r>
    </w:p>
  </w:footnote>
  <w:footnote w:id="2">
    <w:p w:rsidR="006436A6" w:rsidRDefault="006436A6">
      <w:pPr>
        <w:pStyle w:val="Textpoznmkypodiarou"/>
      </w:pPr>
      <w:r>
        <w:rPr>
          <w:rStyle w:val="Odkaznapoznmkupodiarou"/>
        </w:rPr>
        <w:t>2)</w:t>
      </w:r>
      <w:r>
        <w:t xml:space="preserve"> § 628 zákona č. 40/1964 Občiansky zákonník v znení neskorších predpisov</w:t>
      </w:r>
    </w:p>
  </w:footnote>
  <w:footnote w:id="3">
    <w:p w:rsidR="006436A6" w:rsidRDefault="006436A6">
      <w:pPr>
        <w:pStyle w:val="Textpoznmkypodiarou"/>
      </w:pPr>
      <w:r>
        <w:rPr>
          <w:rStyle w:val="Odkaznapoznmkupodiarou"/>
        </w:rPr>
        <w:t>3)</w:t>
      </w:r>
      <w:r>
        <w:t xml:space="preserve"> </w:t>
      </w:r>
      <w:r w:rsidRPr="00761F5D">
        <w:t>§ 22</w:t>
      </w:r>
      <w:r>
        <w:rPr>
          <w:vertAlign w:val="superscript"/>
        </w:rPr>
        <w:t xml:space="preserve"> </w:t>
      </w:r>
      <w:r>
        <w:t>zákona č. 595/2003 Z. z. o dani z príjmov v znení neskorších predpisov</w:t>
      </w:r>
    </w:p>
  </w:footnote>
  <w:footnote w:id="4">
    <w:p w:rsidR="006436A6" w:rsidRDefault="006436A6">
      <w:pPr>
        <w:pStyle w:val="Textpoznmkypodiarou"/>
      </w:pPr>
      <w:r>
        <w:rPr>
          <w:rStyle w:val="Odkaznapoznmkupodiarou"/>
        </w:rPr>
        <w:t>4)</w:t>
      </w:r>
      <w:r>
        <w:t xml:space="preserve"> Metodický pokyn </w:t>
      </w:r>
      <w:r w:rsidRPr="008F776C">
        <w:rPr>
          <w:color w:val="auto"/>
        </w:rPr>
        <w:t>č 1/2011</w:t>
      </w:r>
      <w:r>
        <w:t xml:space="preserve"> pre obeh účtovných dokladov na Ministerstve hospodárstva Slovenskej republiky</w:t>
      </w:r>
    </w:p>
  </w:footnote>
  <w:footnote w:id="5">
    <w:p w:rsidR="006436A6" w:rsidRDefault="006436A6" w:rsidP="00C46867">
      <w:pPr>
        <w:pStyle w:val="Textpoznmkypodiarou"/>
        <w:ind w:left="180" w:hanging="180"/>
        <w:jc w:val="both"/>
      </w:pPr>
      <w:r>
        <w:rPr>
          <w:rStyle w:val="Odkaznapoznmkupodiarou"/>
        </w:rPr>
        <w:t>5)</w:t>
      </w:r>
      <w:r>
        <w:t xml:space="preserve"> Zákon NR SR č. 179/2011</w:t>
      </w:r>
      <w:r w:rsidRPr="00B53481">
        <w:rPr>
          <w:color w:val="FF0000"/>
        </w:rPr>
        <w:t xml:space="preserve"> </w:t>
      </w:r>
      <w:r>
        <w:t>Z. z. o hospodárskej mobilizácii a o zmene a doplnení zákona č. 387/2002 Z. z. o riadení štátu v krízových situáciách mimo času vojny a vojnového stavu v znení neskorších predpisov</w:t>
      </w:r>
    </w:p>
  </w:footnote>
  <w:footnote w:id="6">
    <w:p w:rsidR="006436A6" w:rsidRDefault="006436A6" w:rsidP="00C46867">
      <w:pPr>
        <w:pStyle w:val="Textpoznmkypodiarou"/>
        <w:ind w:left="180" w:hanging="180"/>
        <w:jc w:val="both"/>
      </w:pPr>
      <w:r>
        <w:rPr>
          <w:rStyle w:val="Odkaznapoznmkupodiarou"/>
        </w:rPr>
        <w:t>6)</w:t>
      </w:r>
      <w:r>
        <w:t xml:space="preserve"> Zákon Národnej rady Slovenskej republiky č. 278/1993 Z. z. o správe majetku štátu v znení neskorších predpisov</w:t>
      </w:r>
    </w:p>
  </w:footnote>
  <w:footnote w:id="7">
    <w:p w:rsidR="006436A6" w:rsidRDefault="006436A6" w:rsidP="00C46867">
      <w:pPr>
        <w:pStyle w:val="Textpoznmkypodiarou"/>
        <w:ind w:left="180" w:hanging="180"/>
        <w:jc w:val="both"/>
      </w:pPr>
      <w:r w:rsidRPr="00B02D2B">
        <w:rPr>
          <w:rStyle w:val="Odkaznapoznmkupodiarou"/>
        </w:rPr>
        <w:t>7)</w:t>
      </w:r>
      <w:r w:rsidRPr="00B02D2B">
        <w:t xml:space="preserve"> Vyhláška Ministerstva spra</w:t>
      </w:r>
      <w:smartTag w:uri="urn:schemas-microsoft-com:office:smarttags" w:element="PersonName">
        <w:r w:rsidRPr="00B02D2B">
          <w:t>vo</w:t>
        </w:r>
      </w:smartTag>
      <w:r w:rsidRPr="00B02D2B">
        <w:t>dli</w:t>
      </w:r>
      <w:smartTag w:uri="urn:schemas-microsoft-com:office:smarttags" w:element="PersonName">
        <w:r w:rsidRPr="00B02D2B">
          <w:t>vo</w:t>
        </w:r>
      </w:smartTag>
      <w:r w:rsidRPr="00B02D2B">
        <w:t>sti Slovenskej republiky č. 492/2004 Z.</w:t>
      </w:r>
      <w:r>
        <w:t xml:space="preserve"> </w:t>
      </w:r>
      <w:r w:rsidRPr="00B02D2B">
        <w:t xml:space="preserve">z. o stanovení všeobecnej hodnoty </w:t>
      </w:r>
      <w:r>
        <w:t>majetku</w:t>
      </w:r>
    </w:p>
  </w:footnote>
  <w:footnote w:id="8">
    <w:p w:rsidR="006436A6" w:rsidRDefault="006436A6" w:rsidP="00CA1077">
      <w:pPr>
        <w:pStyle w:val="Textpoznmkypodiarou"/>
        <w:ind w:left="180" w:hanging="180"/>
      </w:pPr>
      <w:r>
        <w:rPr>
          <w:rStyle w:val="Odkaznapoznmkupodiarou"/>
        </w:rPr>
        <w:t>8)</w:t>
      </w:r>
      <w:r>
        <w:t xml:space="preserve"> </w:t>
      </w:r>
      <w:r>
        <w:rPr>
          <w:color w:val="auto"/>
        </w:rPr>
        <w:t>M</w:t>
      </w:r>
      <w:r w:rsidRPr="004D3680">
        <w:rPr>
          <w:color w:val="auto"/>
        </w:rPr>
        <w:t>etodický pokyn č. 6/2006 Ministerstva hospodárstva S</w:t>
      </w:r>
      <w:r>
        <w:rPr>
          <w:color w:val="auto"/>
        </w:rPr>
        <w:t xml:space="preserve">lovenskej republiky </w:t>
      </w:r>
      <w:r w:rsidRPr="004D3680">
        <w:rPr>
          <w:color w:val="auto"/>
        </w:rPr>
        <w:t>na zabezpečenie činnosti Komisie na vyraďovanie prebytočného</w:t>
      </w:r>
      <w:r>
        <w:rPr>
          <w:color w:val="auto"/>
        </w:rPr>
        <w:t xml:space="preserve"> </w:t>
      </w:r>
      <w:r w:rsidRPr="004D3680">
        <w:rPr>
          <w:color w:val="auto"/>
        </w:rPr>
        <w:t>a</w:t>
      </w:r>
      <w:r>
        <w:rPr>
          <w:color w:val="auto"/>
        </w:rPr>
        <w:t xml:space="preserve"> </w:t>
      </w:r>
      <w:r w:rsidRPr="004D3680">
        <w:rPr>
          <w:color w:val="auto"/>
        </w:rPr>
        <w:t>neupotrebiteľného majetku štátu v</w:t>
      </w:r>
      <w:r>
        <w:rPr>
          <w:color w:val="auto"/>
        </w:rPr>
        <w:t xml:space="preserve"> </w:t>
      </w:r>
      <w:r w:rsidRPr="004D3680">
        <w:rPr>
          <w:color w:val="auto"/>
        </w:rPr>
        <w:t>správe Ministerstva hospodárstva Slovenskej republiky</w:t>
      </w:r>
      <w:r>
        <w:rPr>
          <w:color w:val="auto"/>
        </w:rPr>
        <w:t xml:space="preserve"> v znení Metodického pokynu č. 2/2007</w:t>
      </w:r>
    </w:p>
  </w:footnote>
  <w:footnote w:id="9">
    <w:p w:rsidR="006436A6" w:rsidRDefault="006436A6">
      <w:pPr>
        <w:pStyle w:val="Textpoznmkypodiarou"/>
      </w:pPr>
      <w:r>
        <w:rPr>
          <w:rStyle w:val="Odkaznapoznmkupodiarou"/>
        </w:rPr>
        <w:t>9)</w:t>
      </w:r>
      <w:r>
        <w:t xml:space="preserve"> </w:t>
      </w:r>
      <w:r w:rsidRPr="00AD6E8C">
        <w:rPr>
          <w:color w:val="auto"/>
        </w:rPr>
        <w:t>Zákon č. 431/2002 Z. z. o účtovníctve v znení neskorších predpisov</w:t>
      </w:r>
    </w:p>
  </w:footnote>
  <w:footnote w:id="10">
    <w:p w:rsidR="006436A6" w:rsidRDefault="006436A6">
      <w:pPr>
        <w:pStyle w:val="Textpoznmkypodiarou"/>
      </w:pPr>
      <w:r>
        <w:rPr>
          <w:rStyle w:val="Odkaznapoznmkupodiarou"/>
        </w:rPr>
        <w:t>10)</w:t>
      </w:r>
      <w:r>
        <w:t xml:space="preserve"> </w:t>
      </w:r>
      <w:r w:rsidRPr="00AD6E8C">
        <w:rPr>
          <w:color w:val="auto"/>
        </w:rPr>
        <w:t>Zákon č. 595/2003 Z. z. o dani z príjmu v znení neskorších predpisov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A6" w:rsidRDefault="006436A6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436A6" w:rsidRDefault="006436A6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A6" w:rsidRDefault="006436A6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848C7">
      <w:rPr>
        <w:rStyle w:val="slostrany"/>
        <w:noProof/>
      </w:rPr>
      <w:t>2</w:t>
    </w:r>
    <w:r>
      <w:rPr>
        <w:rStyle w:val="slostrany"/>
      </w:rPr>
      <w:fldChar w:fldCharType="end"/>
    </w:r>
  </w:p>
  <w:p w:rsidR="006436A6" w:rsidRDefault="006436A6">
    <w:pPr>
      <w:pStyle w:val="Hlavik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B8" w:rsidRDefault="00AB08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848C7">
      <w:rPr>
        <w:rStyle w:val="slostrany"/>
        <w:noProof/>
      </w:rPr>
      <w:t>21</w:t>
    </w:r>
    <w:r>
      <w:rPr>
        <w:rStyle w:val="slostrany"/>
      </w:rPr>
      <w:fldChar w:fldCharType="end"/>
    </w:r>
  </w:p>
  <w:p w:rsidR="00AB08B8" w:rsidRDefault="00AB08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0FC"/>
    <w:multiLevelType w:val="hybridMultilevel"/>
    <w:tmpl w:val="7ADE0330"/>
    <w:lvl w:ilvl="0" w:tplc="BB4E52E6">
      <w:start w:val="10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60811"/>
    <w:multiLevelType w:val="hybridMultilevel"/>
    <w:tmpl w:val="8EA6E6DA"/>
    <w:lvl w:ilvl="0" w:tplc="31B208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57888"/>
    <w:multiLevelType w:val="hybridMultilevel"/>
    <w:tmpl w:val="110C654A"/>
    <w:lvl w:ilvl="0" w:tplc="72104B88">
      <w:start w:val="1100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C26A4"/>
    <w:multiLevelType w:val="hybridMultilevel"/>
    <w:tmpl w:val="115410B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183F85"/>
    <w:multiLevelType w:val="hybridMultilevel"/>
    <w:tmpl w:val="C5BC57A0"/>
    <w:lvl w:ilvl="0" w:tplc="ECD6943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5AEE19C">
      <w:start w:val="8"/>
      <w:numFmt w:val="decimal"/>
      <w:lvlText w:val="(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99"/>
    <w:rsid w:val="00022A50"/>
    <w:rsid w:val="000267F5"/>
    <w:rsid w:val="000307F0"/>
    <w:rsid w:val="00033FBE"/>
    <w:rsid w:val="00053728"/>
    <w:rsid w:val="0005471D"/>
    <w:rsid w:val="00055001"/>
    <w:rsid w:val="00061236"/>
    <w:rsid w:val="00074F67"/>
    <w:rsid w:val="0008415B"/>
    <w:rsid w:val="00086D4D"/>
    <w:rsid w:val="00096AC7"/>
    <w:rsid w:val="000B001E"/>
    <w:rsid w:val="000B26A1"/>
    <w:rsid w:val="000B6F08"/>
    <w:rsid w:val="000C1C68"/>
    <w:rsid w:val="000C5A7D"/>
    <w:rsid w:val="000C6DDA"/>
    <w:rsid w:val="00111F06"/>
    <w:rsid w:val="0015512F"/>
    <w:rsid w:val="00157CAC"/>
    <w:rsid w:val="00171588"/>
    <w:rsid w:val="00184767"/>
    <w:rsid w:val="001A31A9"/>
    <w:rsid w:val="001B7881"/>
    <w:rsid w:val="001E3155"/>
    <w:rsid w:val="001F18FD"/>
    <w:rsid w:val="00217A49"/>
    <w:rsid w:val="0022050B"/>
    <w:rsid w:val="00237DD6"/>
    <w:rsid w:val="00241C2F"/>
    <w:rsid w:val="002426EA"/>
    <w:rsid w:val="00246562"/>
    <w:rsid w:val="002535E4"/>
    <w:rsid w:val="002550F1"/>
    <w:rsid w:val="00285A6C"/>
    <w:rsid w:val="002D204F"/>
    <w:rsid w:val="002F51AC"/>
    <w:rsid w:val="003145FD"/>
    <w:rsid w:val="0031585B"/>
    <w:rsid w:val="003173E7"/>
    <w:rsid w:val="00332CFF"/>
    <w:rsid w:val="0037785B"/>
    <w:rsid w:val="00380449"/>
    <w:rsid w:val="00393F80"/>
    <w:rsid w:val="003A6F39"/>
    <w:rsid w:val="003B731E"/>
    <w:rsid w:val="003C39C6"/>
    <w:rsid w:val="003D447A"/>
    <w:rsid w:val="003D55A6"/>
    <w:rsid w:val="003F171D"/>
    <w:rsid w:val="003F1C56"/>
    <w:rsid w:val="004022FB"/>
    <w:rsid w:val="004047F1"/>
    <w:rsid w:val="00441C95"/>
    <w:rsid w:val="00444399"/>
    <w:rsid w:val="00446B0C"/>
    <w:rsid w:val="00456BB4"/>
    <w:rsid w:val="00457E6B"/>
    <w:rsid w:val="0047195D"/>
    <w:rsid w:val="00476056"/>
    <w:rsid w:val="00481C58"/>
    <w:rsid w:val="0048213A"/>
    <w:rsid w:val="00484127"/>
    <w:rsid w:val="00492520"/>
    <w:rsid w:val="00496DFE"/>
    <w:rsid w:val="004A4B0E"/>
    <w:rsid w:val="004A5522"/>
    <w:rsid w:val="004A6AC0"/>
    <w:rsid w:val="004A6E43"/>
    <w:rsid w:val="004C1B75"/>
    <w:rsid w:val="004D2057"/>
    <w:rsid w:val="004F463A"/>
    <w:rsid w:val="00500240"/>
    <w:rsid w:val="00527FFB"/>
    <w:rsid w:val="00567158"/>
    <w:rsid w:val="0058184D"/>
    <w:rsid w:val="005851EA"/>
    <w:rsid w:val="005865A1"/>
    <w:rsid w:val="00591E71"/>
    <w:rsid w:val="005C3B2D"/>
    <w:rsid w:val="005D7083"/>
    <w:rsid w:val="005E17B9"/>
    <w:rsid w:val="005E5C77"/>
    <w:rsid w:val="00610F78"/>
    <w:rsid w:val="00615BDE"/>
    <w:rsid w:val="00616D3C"/>
    <w:rsid w:val="00622D85"/>
    <w:rsid w:val="00627C2F"/>
    <w:rsid w:val="006377C7"/>
    <w:rsid w:val="006436A6"/>
    <w:rsid w:val="00653F5A"/>
    <w:rsid w:val="0066450D"/>
    <w:rsid w:val="00664A7B"/>
    <w:rsid w:val="0068654C"/>
    <w:rsid w:val="00694436"/>
    <w:rsid w:val="006944AA"/>
    <w:rsid w:val="006A19C5"/>
    <w:rsid w:val="006D455B"/>
    <w:rsid w:val="006E1C82"/>
    <w:rsid w:val="006E51A4"/>
    <w:rsid w:val="006F5E8E"/>
    <w:rsid w:val="007053E2"/>
    <w:rsid w:val="007157C5"/>
    <w:rsid w:val="00730EAB"/>
    <w:rsid w:val="00742B9E"/>
    <w:rsid w:val="007602EE"/>
    <w:rsid w:val="007605EE"/>
    <w:rsid w:val="00773336"/>
    <w:rsid w:val="007921CB"/>
    <w:rsid w:val="00795AC1"/>
    <w:rsid w:val="00797C2D"/>
    <w:rsid w:val="007A2D53"/>
    <w:rsid w:val="007A7CD9"/>
    <w:rsid w:val="007D00FE"/>
    <w:rsid w:val="0080599F"/>
    <w:rsid w:val="008145CC"/>
    <w:rsid w:val="00827AB4"/>
    <w:rsid w:val="00831521"/>
    <w:rsid w:val="008372A4"/>
    <w:rsid w:val="00841BFE"/>
    <w:rsid w:val="00860121"/>
    <w:rsid w:val="008664F5"/>
    <w:rsid w:val="008734D3"/>
    <w:rsid w:val="00893730"/>
    <w:rsid w:val="00895755"/>
    <w:rsid w:val="008A37A6"/>
    <w:rsid w:val="008B40EB"/>
    <w:rsid w:val="008E6E35"/>
    <w:rsid w:val="00903473"/>
    <w:rsid w:val="00916043"/>
    <w:rsid w:val="00922637"/>
    <w:rsid w:val="00934ACC"/>
    <w:rsid w:val="00941DB3"/>
    <w:rsid w:val="00944495"/>
    <w:rsid w:val="0094732C"/>
    <w:rsid w:val="00970349"/>
    <w:rsid w:val="00991700"/>
    <w:rsid w:val="009A5C61"/>
    <w:rsid w:val="009B2BD5"/>
    <w:rsid w:val="009C4384"/>
    <w:rsid w:val="009C790A"/>
    <w:rsid w:val="009D0058"/>
    <w:rsid w:val="009E3287"/>
    <w:rsid w:val="009E5DE1"/>
    <w:rsid w:val="00A21E3B"/>
    <w:rsid w:val="00A33A55"/>
    <w:rsid w:val="00A33D9A"/>
    <w:rsid w:val="00A360E1"/>
    <w:rsid w:val="00A3658C"/>
    <w:rsid w:val="00A928BD"/>
    <w:rsid w:val="00AA235C"/>
    <w:rsid w:val="00AA237E"/>
    <w:rsid w:val="00AA34D4"/>
    <w:rsid w:val="00AB08B8"/>
    <w:rsid w:val="00AC329F"/>
    <w:rsid w:val="00AD53B9"/>
    <w:rsid w:val="00AD5A4E"/>
    <w:rsid w:val="00AD6E8C"/>
    <w:rsid w:val="00AE1E4D"/>
    <w:rsid w:val="00AE724F"/>
    <w:rsid w:val="00AE7D88"/>
    <w:rsid w:val="00AF73E8"/>
    <w:rsid w:val="00B02D2B"/>
    <w:rsid w:val="00B06005"/>
    <w:rsid w:val="00B32D89"/>
    <w:rsid w:val="00B35405"/>
    <w:rsid w:val="00B40A13"/>
    <w:rsid w:val="00B5295E"/>
    <w:rsid w:val="00B53481"/>
    <w:rsid w:val="00B54BE9"/>
    <w:rsid w:val="00B848C7"/>
    <w:rsid w:val="00B9028B"/>
    <w:rsid w:val="00B921BD"/>
    <w:rsid w:val="00BA548E"/>
    <w:rsid w:val="00BB2672"/>
    <w:rsid w:val="00BB4A66"/>
    <w:rsid w:val="00BC3F23"/>
    <w:rsid w:val="00BE3078"/>
    <w:rsid w:val="00BE517C"/>
    <w:rsid w:val="00BE6695"/>
    <w:rsid w:val="00C04EB4"/>
    <w:rsid w:val="00C46867"/>
    <w:rsid w:val="00C764BE"/>
    <w:rsid w:val="00C851FD"/>
    <w:rsid w:val="00C854E1"/>
    <w:rsid w:val="00C87ED9"/>
    <w:rsid w:val="00CA1077"/>
    <w:rsid w:val="00CA2815"/>
    <w:rsid w:val="00CA32D6"/>
    <w:rsid w:val="00CA49C0"/>
    <w:rsid w:val="00CE0A95"/>
    <w:rsid w:val="00D06DDD"/>
    <w:rsid w:val="00D15DEC"/>
    <w:rsid w:val="00D217C9"/>
    <w:rsid w:val="00D337A5"/>
    <w:rsid w:val="00D347EE"/>
    <w:rsid w:val="00D827EC"/>
    <w:rsid w:val="00D90895"/>
    <w:rsid w:val="00D94F81"/>
    <w:rsid w:val="00DC1E10"/>
    <w:rsid w:val="00DE3711"/>
    <w:rsid w:val="00E03708"/>
    <w:rsid w:val="00E151AE"/>
    <w:rsid w:val="00E30622"/>
    <w:rsid w:val="00E456D5"/>
    <w:rsid w:val="00E46BCE"/>
    <w:rsid w:val="00E4709A"/>
    <w:rsid w:val="00E51244"/>
    <w:rsid w:val="00E77AF1"/>
    <w:rsid w:val="00E849DA"/>
    <w:rsid w:val="00EA23BA"/>
    <w:rsid w:val="00EB0245"/>
    <w:rsid w:val="00EB0BDB"/>
    <w:rsid w:val="00EF53E1"/>
    <w:rsid w:val="00F13AAD"/>
    <w:rsid w:val="00F1504A"/>
    <w:rsid w:val="00F439B7"/>
    <w:rsid w:val="00F65F76"/>
    <w:rsid w:val="00F803FD"/>
    <w:rsid w:val="00F833CC"/>
    <w:rsid w:val="00F83EA8"/>
    <w:rsid w:val="00F94D63"/>
    <w:rsid w:val="00FA1BA5"/>
    <w:rsid w:val="00FB672D"/>
    <w:rsid w:val="00FC5D23"/>
    <w:rsid w:val="00FD026B"/>
    <w:rsid w:val="00FF131B"/>
    <w:rsid w:val="00FF34A3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44399"/>
    <w:rPr>
      <w:color w:val="000000"/>
      <w:sz w:val="24"/>
      <w:szCs w:val="24"/>
    </w:rPr>
  </w:style>
  <w:style w:type="paragraph" w:styleId="Nadpis1">
    <w:name w:val="heading 1"/>
    <w:basedOn w:val="Normlny"/>
    <w:next w:val="Normlny"/>
    <w:qFormat/>
    <w:rsid w:val="00444399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qFormat/>
    <w:rsid w:val="00444399"/>
    <w:pPr>
      <w:keepNext/>
      <w:ind w:left="360" w:hanging="540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444399"/>
    <w:pPr>
      <w:keepNext/>
      <w:ind w:left="900" w:hanging="540"/>
      <w:jc w:val="center"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444399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444399"/>
    <w:pPr>
      <w:keepNext/>
      <w:ind w:left="360" w:hanging="540"/>
      <w:jc w:val="both"/>
      <w:outlineLvl w:val="4"/>
    </w:pPr>
    <w:rPr>
      <w:i/>
      <w:i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arkazkladnhotextu">
    <w:name w:val="Body Text Indent"/>
    <w:basedOn w:val="Normlny"/>
    <w:rsid w:val="00444399"/>
    <w:pPr>
      <w:ind w:left="360"/>
      <w:jc w:val="both"/>
    </w:pPr>
  </w:style>
  <w:style w:type="paragraph" w:styleId="Textpoznmkypodiarou">
    <w:name w:val="footnote text"/>
    <w:basedOn w:val="Normlny"/>
    <w:semiHidden/>
    <w:rsid w:val="00444399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444399"/>
    <w:rPr>
      <w:vertAlign w:val="superscript"/>
    </w:rPr>
  </w:style>
  <w:style w:type="paragraph" w:styleId="Pta">
    <w:name w:val="footer"/>
    <w:basedOn w:val="Normlny"/>
    <w:rsid w:val="004443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4399"/>
  </w:style>
  <w:style w:type="paragraph" w:styleId="Hlavika">
    <w:name w:val="header"/>
    <w:basedOn w:val="Normlny"/>
    <w:rsid w:val="00444399"/>
    <w:pPr>
      <w:tabs>
        <w:tab w:val="center" w:pos="4536"/>
        <w:tab w:val="right" w:pos="9072"/>
      </w:tabs>
    </w:pPr>
  </w:style>
  <w:style w:type="paragraph" w:styleId="Zarkazkladnhotextu2">
    <w:name w:val="Body Text Indent 2"/>
    <w:basedOn w:val="Normlny"/>
    <w:rsid w:val="00444399"/>
    <w:pPr>
      <w:ind w:left="284" w:hanging="284"/>
    </w:pPr>
  </w:style>
  <w:style w:type="paragraph" w:styleId="Zarkazkladnhotextu3">
    <w:name w:val="Body Text Indent 3"/>
    <w:basedOn w:val="Normlny"/>
    <w:rsid w:val="00444399"/>
    <w:pPr>
      <w:ind w:left="284" w:hanging="284"/>
      <w:jc w:val="both"/>
    </w:pPr>
  </w:style>
  <w:style w:type="paragraph" w:styleId="Zkladntext">
    <w:name w:val="Body Text"/>
    <w:basedOn w:val="Normlny"/>
    <w:rsid w:val="00444399"/>
    <w:pPr>
      <w:jc w:val="both"/>
    </w:pPr>
  </w:style>
  <w:style w:type="paragraph" w:styleId="Zkladntext2">
    <w:name w:val="Body Text 2"/>
    <w:basedOn w:val="Normlny"/>
    <w:rsid w:val="00444399"/>
    <w:pPr>
      <w:jc w:val="center"/>
    </w:pPr>
    <w:rPr>
      <w:caps/>
    </w:rPr>
  </w:style>
  <w:style w:type="paragraph" w:styleId="Zver">
    <w:name w:val="Closing"/>
    <w:basedOn w:val="Normlny"/>
    <w:next w:val="Podpis"/>
    <w:rsid w:val="00444399"/>
    <w:pPr>
      <w:keepNext/>
      <w:spacing w:after="60"/>
      <w:ind w:left="851" w:right="-284"/>
    </w:pPr>
    <w:rPr>
      <w:sz w:val="20"/>
      <w:szCs w:val="20"/>
      <w:lang w:val="cs-CZ"/>
    </w:rPr>
  </w:style>
  <w:style w:type="paragraph" w:styleId="Podpis">
    <w:name w:val="Signature"/>
    <w:basedOn w:val="Normlny"/>
    <w:rsid w:val="00444399"/>
    <w:pPr>
      <w:ind w:left="4252"/>
    </w:pPr>
  </w:style>
  <w:style w:type="paragraph" w:styleId="Textbubliny">
    <w:name w:val="Balloon Text"/>
    <w:basedOn w:val="Normlny"/>
    <w:semiHidden/>
    <w:rsid w:val="00444399"/>
    <w:rPr>
      <w:rFonts w:ascii="Tahoma" w:hAnsi="Tahoma" w:cs="Tahoma"/>
      <w:sz w:val="16"/>
      <w:szCs w:val="16"/>
    </w:rPr>
  </w:style>
  <w:style w:type="paragraph" w:customStyle="1" w:styleId="titulok">
    <w:name w:val="titulok"/>
    <w:basedOn w:val="Normlny"/>
    <w:rsid w:val="00444399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7060"/>
    </w:rPr>
  </w:style>
  <w:style w:type="paragraph" w:styleId="Obsah1">
    <w:name w:val="toc 1"/>
    <w:basedOn w:val="Normlny"/>
    <w:next w:val="Normlny"/>
    <w:autoRedefine/>
    <w:semiHidden/>
    <w:rsid w:val="00444399"/>
    <w:rPr>
      <w:color w:val="auto"/>
      <w:lang w:eastAsia="cs-CZ"/>
    </w:rPr>
  </w:style>
  <w:style w:type="paragraph" w:styleId="Nzov">
    <w:name w:val="Title"/>
    <w:basedOn w:val="Normlny"/>
    <w:qFormat/>
    <w:rsid w:val="00444399"/>
    <w:pPr>
      <w:jc w:val="center"/>
    </w:pPr>
    <w:rPr>
      <w:color w:val="auto"/>
      <w:sz w:val="28"/>
      <w:szCs w:val="20"/>
    </w:rPr>
  </w:style>
  <w:style w:type="paragraph" w:styleId="truktradokumentu">
    <w:name w:val="Document Map"/>
    <w:basedOn w:val="Normlny"/>
    <w:semiHidden/>
    <w:rsid w:val="007605E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Textzstupnhosymbolu">
    <w:name w:val="Placeholder Text"/>
    <w:basedOn w:val="Predvolenpsmoodseku"/>
    <w:semiHidden/>
    <w:rsid w:val="00241C2F"/>
    <w:rPr>
      <w:rFonts w:ascii="Times New Roman" w:hAnsi="Times New Roman"/>
      <w:color w:val="808080"/>
    </w:rPr>
  </w:style>
  <w:style w:type="character" w:customStyle="1" w:styleId="PlaceholderText">
    <w:name w:val="Placeholder Text"/>
    <w:basedOn w:val="Predvolenpsmoodseku"/>
    <w:semiHidden/>
    <w:rsid w:val="00241C2F"/>
    <w:rPr>
      <w:rFonts w:ascii="Times New Roman" w:hAnsi="Times New Roman"/>
      <w:color w:val="808080"/>
    </w:rPr>
  </w:style>
  <w:style w:type="paragraph" w:styleId="Normlnywebov">
    <w:name w:val="Normal (Web)"/>
    <w:basedOn w:val="Normlny"/>
    <w:rsid w:val="00241C2F"/>
    <w:pPr>
      <w:spacing w:before="100" w:beforeAutospacing="1" w:after="100" w:afterAutospacing="1"/>
    </w:pPr>
    <w:rPr>
      <w:rFonts w:ascii="Verdana" w:hAnsi="Verdan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44399"/>
    <w:rPr>
      <w:color w:val="000000"/>
      <w:sz w:val="24"/>
      <w:szCs w:val="24"/>
    </w:rPr>
  </w:style>
  <w:style w:type="paragraph" w:styleId="Nadpis1">
    <w:name w:val="heading 1"/>
    <w:basedOn w:val="Normlny"/>
    <w:next w:val="Normlny"/>
    <w:qFormat/>
    <w:rsid w:val="00444399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qFormat/>
    <w:rsid w:val="00444399"/>
    <w:pPr>
      <w:keepNext/>
      <w:ind w:left="360" w:hanging="540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444399"/>
    <w:pPr>
      <w:keepNext/>
      <w:ind w:left="900" w:hanging="540"/>
      <w:jc w:val="center"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444399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444399"/>
    <w:pPr>
      <w:keepNext/>
      <w:ind w:left="360" w:hanging="540"/>
      <w:jc w:val="both"/>
      <w:outlineLvl w:val="4"/>
    </w:pPr>
    <w:rPr>
      <w:i/>
      <w:i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arkazkladnhotextu">
    <w:name w:val="Body Text Indent"/>
    <w:basedOn w:val="Normlny"/>
    <w:rsid w:val="00444399"/>
    <w:pPr>
      <w:ind w:left="360"/>
      <w:jc w:val="both"/>
    </w:pPr>
  </w:style>
  <w:style w:type="paragraph" w:styleId="Textpoznmkypodiarou">
    <w:name w:val="footnote text"/>
    <w:basedOn w:val="Normlny"/>
    <w:semiHidden/>
    <w:rsid w:val="00444399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444399"/>
    <w:rPr>
      <w:vertAlign w:val="superscript"/>
    </w:rPr>
  </w:style>
  <w:style w:type="paragraph" w:styleId="Pta">
    <w:name w:val="footer"/>
    <w:basedOn w:val="Normlny"/>
    <w:rsid w:val="004443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4399"/>
  </w:style>
  <w:style w:type="paragraph" w:styleId="Hlavika">
    <w:name w:val="header"/>
    <w:basedOn w:val="Normlny"/>
    <w:rsid w:val="00444399"/>
    <w:pPr>
      <w:tabs>
        <w:tab w:val="center" w:pos="4536"/>
        <w:tab w:val="right" w:pos="9072"/>
      </w:tabs>
    </w:pPr>
  </w:style>
  <w:style w:type="paragraph" w:styleId="Zarkazkladnhotextu2">
    <w:name w:val="Body Text Indent 2"/>
    <w:basedOn w:val="Normlny"/>
    <w:rsid w:val="00444399"/>
    <w:pPr>
      <w:ind w:left="284" w:hanging="284"/>
    </w:pPr>
  </w:style>
  <w:style w:type="paragraph" w:styleId="Zarkazkladnhotextu3">
    <w:name w:val="Body Text Indent 3"/>
    <w:basedOn w:val="Normlny"/>
    <w:rsid w:val="00444399"/>
    <w:pPr>
      <w:ind w:left="284" w:hanging="284"/>
      <w:jc w:val="both"/>
    </w:pPr>
  </w:style>
  <w:style w:type="paragraph" w:styleId="Zkladntext">
    <w:name w:val="Body Text"/>
    <w:basedOn w:val="Normlny"/>
    <w:rsid w:val="00444399"/>
    <w:pPr>
      <w:jc w:val="both"/>
    </w:pPr>
  </w:style>
  <w:style w:type="paragraph" w:styleId="Zkladntext2">
    <w:name w:val="Body Text 2"/>
    <w:basedOn w:val="Normlny"/>
    <w:rsid w:val="00444399"/>
    <w:pPr>
      <w:jc w:val="center"/>
    </w:pPr>
    <w:rPr>
      <w:caps/>
    </w:rPr>
  </w:style>
  <w:style w:type="paragraph" w:styleId="Zver">
    <w:name w:val="Closing"/>
    <w:basedOn w:val="Normlny"/>
    <w:next w:val="Podpis"/>
    <w:rsid w:val="00444399"/>
    <w:pPr>
      <w:keepNext/>
      <w:spacing w:after="60"/>
      <w:ind w:left="851" w:right="-284"/>
    </w:pPr>
    <w:rPr>
      <w:sz w:val="20"/>
      <w:szCs w:val="20"/>
      <w:lang w:val="cs-CZ"/>
    </w:rPr>
  </w:style>
  <w:style w:type="paragraph" w:styleId="Podpis">
    <w:name w:val="Signature"/>
    <w:basedOn w:val="Normlny"/>
    <w:rsid w:val="00444399"/>
    <w:pPr>
      <w:ind w:left="4252"/>
    </w:pPr>
  </w:style>
  <w:style w:type="paragraph" w:styleId="Textbubliny">
    <w:name w:val="Balloon Text"/>
    <w:basedOn w:val="Normlny"/>
    <w:semiHidden/>
    <w:rsid w:val="00444399"/>
    <w:rPr>
      <w:rFonts w:ascii="Tahoma" w:hAnsi="Tahoma" w:cs="Tahoma"/>
      <w:sz w:val="16"/>
      <w:szCs w:val="16"/>
    </w:rPr>
  </w:style>
  <w:style w:type="paragraph" w:customStyle="1" w:styleId="titulok">
    <w:name w:val="titulok"/>
    <w:basedOn w:val="Normlny"/>
    <w:rsid w:val="00444399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7060"/>
    </w:rPr>
  </w:style>
  <w:style w:type="paragraph" w:styleId="Obsah1">
    <w:name w:val="toc 1"/>
    <w:basedOn w:val="Normlny"/>
    <w:next w:val="Normlny"/>
    <w:autoRedefine/>
    <w:semiHidden/>
    <w:rsid w:val="00444399"/>
    <w:rPr>
      <w:color w:val="auto"/>
      <w:lang w:eastAsia="cs-CZ"/>
    </w:rPr>
  </w:style>
  <w:style w:type="paragraph" w:styleId="Nzov">
    <w:name w:val="Title"/>
    <w:basedOn w:val="Normlny"/>
    <w:qFormat/>
    <w:rsid w:val="00444399"/>
    <w:pPr>
      <w:jc w:val="center"/>
    </w:pPr>
    <w:rPr>
      <w:color w:val="auto"/>
      <w:sz w:val="28"/>
      <w:szCs w:val="20"/>
    </w:rPr>
  </w:style>
  <w:style w:type="paragraph" w:styleId="truktradokumentu">
    <w:name w:val="Document Map"/>
    <w:basedOn w:val="Normlny"/>
    <w:semiHidden/>
    <w:rsid w:val="007605E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Textzstupnhosymbolu">
    <w:name w:val="Placeholder Text"/>
    <w:basedOn w:val="Predvolenpsmoodseku"/>
    <w:semiHidden/>
    <w:rsid w:val="00241C2F"/>
    <w:rPr>
      <w:rFonts w:ascii="Times New Roman" w:hAnsi="Times New Roman"/>
      <w:color w:val="808080"/>
    </w:rPr>
  </w:style>
  <w:style w:type="character" w:customStyle="1" w:styleId="PlaceholderText">
    <w:name w:val="Placeholder Text"/>
    <w:basedOn w:val="Predvolenpsmoodseku"/>
    <w:semiHidden/>
    <w:rsid w:val="00241C2F"/>
    <w:rPr>
      <w:rFonts w:ascii="Times New Roman" w:hAnsi="Times New Roman"/>
      <w:color w:val="808080"/>
    </w:rPr>
  </w:style>
  <w:style w:type="paragraph" w:styleId="Normlnywebov">
    <w:name w:val="Normal (Web)"/>
    <w:basedOn w:val="Normlny"/>
    <w:rsid w:val="00241C2F"/>
    <w:pPr>
      <w:spacing w:before="100" w:beforeAutospacing="1" w:after="100" w:afterAutospacing="1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MH SR</vt:lpstr>
    </vt:vector>
  </TitlesOfParts>
  <Company>mhsr</Company>
  <LinksUpToDate>false</LinksUpToDate>
  <CharactersWithSpaces>21730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 SR</dc:title>
  <dc:creator>JUDr. Miroslav Šimončič</dc:creator>
  <cp:lastModifiedBy>Starackova Jana</cp:lastModifiedBy>
  <cp:revision>2</cp:revision>
  <cp:lastPrinted>2011-12-20T11:09:00Z</cp:lastPrinted>
  <dcterms:created xsi:type="dcterms:W3CDTF">2020-06-16T11:32:00Z</dcterms:created>
  <dcterms:modified xsi:type="dcterms:W3CDTF">2020-06-16T11:32:00Z</dcterms:modified>
</cp:coreProperties>
</file>