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379" w:rsidRDefault="005477E4" w:rsidP="00E40433">
      <w:pPr>
        <w:jc w:val="both"/>
      </w:pPr>
      <w:r w:rsidRPr="00D547CF">
        <w:t xml:space="preserve">Dňa </w:t>
      </w:r>
      <w:r w:rsidR="0020764F">
        <w:t>01.12</w:t>
      </w:r>
      <w:r w:rsidR="0085692A" w:rsidRPr="00D547CF">
        <w:t>.</w:t>
      </w:r>
      <w:r w:rsidRPr="00D547CF">
        <w:t>202</w:t>
      </w:r>
      <w:r w:rsidR="0020764F">
        <w:t>5</w:t>
      </w:r>
      <w:r w:rsidRPr="00D547CF">
        <w:t xml:space="preserve"> nadobudla účinnosť Príručka pre prijímateľa </w:t>
      </w:r>
      <w:r w:rsidR="0077523D" w:rsidRPr="00D547CF">
        <w:t>k implementácii projektov financovaných</w:t>
      </w:r>
      <w:r w:rsidR="0077523D">
        <w:t xml:space="preserve"> z</w:t>
      </w:r>
      <w:r w:rsidR="00BF0B26">
        <w:t xml:space="preserve"> komponentu 19 kapitoly </w:t>
      </w:r>
      <w:proofErr w:type="spellStart"/>
      <w:r w:rsidR="00BF0B26" w:rsidRPr="00BF0B26">
        <w:t>REPowerEU</w:t>
      </w:r>
      <w:proofErr w:type="spellEnd"/>
      <w:r w:rsidR="0077523D">
        <w:t> Plánu obnovy a odolnosti SR v gescii MH SR</w:t>
      </w:r>
      <w:r w:rsidRPr="00D07FB2">
        <w:t>,</w:t>
      </w:r>
      <w:r>
        <w:t xml:space="preserve"> verzia </w:t>
      </w:r>
      <w:r w:rsidR="0020764F">
        <w:t>2.0</w:t>
      </w:r>
      <w:r>
        <w:t xml:space="preserve"> vrátane </w:t>
      </w:r>
      <w:r w:rsidRPr="00B94E9A">
        <w:t xml:space="preserve">príloh (ďalej aj „príručka“), ktorej aktualizácia vyplynula </w:t>
      </w:r>
      <w:r w:rsidR="00FA7D5E">
        <w:t>predovšetkým z</w:t>
      </w:r>
      <w:r w:rsidR="0020764F">
        <w:t xml:space="preserve"> potreby </w:t>
      </w:r>
      <w:r w:rsidR="00A03CF3">
        <w:t>stanovenia implementačných postupov v rámci</w:t>
      </w:r>
      <w:r w:rsidR="0020764F">
        <w:t xml:space="preserve"> nových vyzvaní na uzatvorenie zmluvy o</w:t>
      </w:r>
      <w:r w:rsidR="00A03CF3">
        <w:t> </w:t>
      </w:r>
      <w:r w:rsidR="0020764F">
        <w:t>PPM</w:t>
      </w:r>
      <w:r w:rsidR="00A03CF3">
        <w:t xml:space="preserve"> v rámci Investície 4 </w:t>
      </w:r>
      <w:r w:rsidR="00A03CF3" w:rsidRPr="00A03CF3">
        <w:t>Podpora rozvoja infraštruktúry pre vozidlá na alternatívny pohon</w:t>
      </w:r>
      <w:r w:rsidR="00A03CF3">
        <w:t xml:space="preserve"> Komponentu 3 Udržateľná doprava,</w:t>
      </w:r>
      <w:r w:rsidR="008B1621">
        <w:t xml:space="preserve"> </w:t>
      </w:r>
      <w:r w:rsidR="0020764F">
        <w:t>zapracovania</w:t>
      </w:r>
      <w:r w:rsidR="00FA7D5E">
        <w:t> </w:t>
      </w:r>
      <w:r w:rsidR="0077523D">
        <w:t xml:space="preserve"> </w:t>
      </w:r>
      <w:r w:rsidR="00690379">
        <w:t xml:space="preserve">podnetov na úpravu príručky doručených od jej poslednej zverejnenej verzie </w:t>
      </w:r>
      <w:r w:rsidR="0020764F">
        <w:t>1.1</w:t>
      </w:r>
      <w:r w:rsidR="00A03CF3">
        <w:t xml:space="preserve"> </w:t>
      </w:r>
      <w:r w:rsidR="00690379">
        <w:t>a</w:t>
      </w:r>
      <w:r w:rsidR="0077523D">
        <w:t>ko</w:t>
      </w:r>
      <w:r w:rsidR="00690379">
        <w:t xml:space="preserve"> </w:t>
      </w:r>
      <w:r w:rsidR="0020049A">
        <w:t xml:space="preserve">aj </w:t>
      </w:r>
      <w:r w:rsidR="00FA7D5E">
        <w:t>potreby úprav</w:t>
      </w:r>
      <w:r w:rsidR="00BA2862">
        <w:t xml:space="preserve"> chýb, </w:t>
      </w:r>
      <w:r w:rsidR="00FA7D5E">
        <w:t>nepresností a nejasností vykonaných v</w:t>
      </w:r>
      <w:r w:rsidR="0077523D">
        <w:t> predchádzajúcej verzii</w:t>
      </w:r>
      <w:r w:rsidR="00BA2862">
        <w:t xml:space="preserve"> príručky </w:t>
      </w:r>
      <w:r w:rsidR="00FA7D5E">
        <w:t>verzi</w:t>
      </w:r>
      <w:r w:rsidR="00BA2862">
        <w:t>a</w:t>
      </w:r>
      <w:r w:rsidR="00FA7D5E">
        <w:t xml:space="preserve"> </w:t>
      </w:r>
      <w:r w:rsidR="0077523D">
        <w:t>1.</w:t>
      </w:r>
      <w:r w:rsidR="0020764F">
        <w:t>1</w:t>
      </w:r>
      <w:r w:rsidR="00BA2862">
        <w:t xml:space="preserve">, platná a účinná od </w:t>
      </w:r>
      <w:r w:rsidR="00A03CF3">
        <w:t>20</w:t>
      </w:r>
      <w:r w:rsidR="00BA2862">
        <w:t xml:space="preserve">. </w:t>
      </w:r>
      <w:r w:rsidR="00A03CF3">
        <w:t xml:space="preserve">novembra </w:t>
      </w:r>
      <w:r w:rsidR="00BF0B26">
        <w:t>2024</w:t>
      </w:r>
      <w:r w:rsidR="00690379">
        <w:t xml:space="preserve">. </w:t>
      </w:r>
    </w:p>
    <w:p w:rsidR="00A03CF3" w:rsidRPr="008C658B" w:rsidRDefault="00A03CF3" w:rsidP="00A03CF3">
      <w:pPr>
        <w:spacing w:before="120" w:after="120"/>
        <w:jc w:val="both"/>
      </w:pPr>
      <w:r>
        <w:t>C</w:t>
      </w:r>
      <w:r w:rsidRPr="008C658B">
        <w:t>ieľom</w:t>
      </w:r>
      <w:r>
        <w:t xml:space="preserve"> príručky</w:t>
      </w:r>
      <w:r w:rsidRPr="008C658B">
        <w:t xml:space="preserve"> je usmerniť Prijímateľov, ako postupovať v procese implementácie projektu, napr. pri príprave žiadostí o platbu, žiadosti o zmenu Zmluvy</w:t>
      </w:r>
      <w:r>
        <w:t xml:space="preserve"> o PPM</w:t>
      </w:r>
      <w:r w:rsidRPr="008C658B">
        <w:t xml:space="preserve">, pri vypracovaní monitorovacích správ a taktiež poskytnúť informácie, aké doklady je potrebné v uvedených súvislostiach predkladať </w:t>
      </w:r>
      <w:r>
        <w:t>Vykonávateľovi</w:t>
      </w:r>
      <w:r w:rsidRPr="008C658B">
        <w:t xml:space="preserve">. </w:t>
      </w:r>
    </w:p>
    <w:p w:rsidR="00A03CF3" w:rsidRDefault="00A03CF3" w:rsidP="00E40433">
      <w:pPr>
        <w:jc w:val="both"/>
      </w:pPr>
    </w:p>
    <w:p w:rsidR="005477E4" w:rsidRPr="00690379" w:rsidRDefault="005477E4" w:rsidP="00E40433">
      <w:pPr>
        <w:jc w:val="both"/>
        <w:rPr>
          <w:u w:val="single"/>
        </w:rPr>
      </w:pPr>
      <w:r w:rsidRPr="00690379">
        <w:rPr>
          <w:u w:val="single"/>
        </w:rPr>
        <w:t xml:space="preserve">Aktualizovaná verzia </w:t>
      </w:r>
      <w:r w:rsidR="00A03CF3">
        <w:rPr>
          <w:u w:val="single"/>
        </w:rPr>
        <w:t xml:space="preserve">2.0 </w:t>
      </w:r>
      <w:r w:rsidRPr="00690379">
        <w:rPr>
          <w:u w:val="single"/>
        </w:rPr>
        <w:t>príručky obsahuje predovšetkým nasledovné zmeny:</w:t>
      </w:r>
    </w:p>
    <w:p w:rsidR="00A03CF3" w:rsidRDefault="00A03CF3" w:rsidP="00A03CF3">
      <w:pPr>
        <w:pStyle w:val="Odsekzoznamu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b/>
          <w:i/>
        </w:rPr>
      </w:pPr>
      <w:r>
        <w:rPr>
          <w:b/>
          <w:i/>
        </w:rPr>
        <w:t xml:space="preserve">Zapracovanie </w:t>
      </w:r>
      <w:r w:rsidRPr="00A03CF3">
        <w:rPr>
          <w:b/>
          <w:i/>
        </w:rPr>
        <w:t>implementačných postupov v rámci nových vyzvaní na uzatvorenie zmluvy o PPM v rámci Investície 4 Podpora rozvoja infraštruktúry pre vozidlá na alternatívny pohon Komponentu 3 Udržateľná doprava</w:t>
      </w:r>
    </w:p>
    <w:p w:rsidR="00A03CF3" w:rsidRPr="00F34A35" w:rsidRDefault="00F34A35" w:rsidP="00A03CF3">
      <w:pPr>
        <w:pStyle w:val="Odsekzoznamu"/>
        <w:numPr>
          <w:ilvl w:val="0"/>
          <w:numId w:val="10"/>
        </w:numPr>
        <w:spacing w:after="0" w:line="240" w:lineRule="auto"/>
        <w:ind w:left="1134"/>
        <w:jc w:val="both"/>
        <w:rPr>
          <w:b/>
          <w:i/>
        </w:rPr>
      </w:pPr>
      <w:r>
        <w:t xml:space="preserve">Doplnenie povinnosti predložiť na kontrolu dokumentáciu k VO na výber koncesionárov  v rámci komponentu 3; </w:t>
      </w:r>
    </w:p>
    <w:p w:rsidR="00F34A35" w:rsidRPr="00F34A35" w:rsidRDefault="00F34A35" w:rsidP="00A03CF3">
      <w:pPr>
        <w:pStyle w:val="Odsekzoznamu"/>
        <w:numPr>
          <w:ilvl w:val="0"/>
          <w:numId w:val="10"/>
        </w:numPr>
        <w:spacing w:after="0" w:line="240" w:lineRule="auto"/>
        <w:ind w:left="1134"/>
        <w:jc w:val="both"/>
        <w:rPr>
          <w:b/>
          <w:i/>
        </w:rPr>
      </w:pPr>
      <w:r>
        <w:t>Doplnenie obdobia oprávnenosti výdavkov v rámci komponentu 3;</w:t>
      </w:r>
    </w:p>
    <w:p w:rsidR="00F34A35" w:rsidRDefault="00F34A35" w:rsidP="00F34A35">
      <w:pPr>
        <w:pStyle w:val="Odsekzoznamu"/>
        <w:numPr>
          <w:ilvl w:val="0"/>
          <w:numId w:val="10"/>
        </w:numPr>
        <w:spacing w:after="0" w:line="240" w:lineRule="auto"/>
        <w:ind w:left="1134"/>
        <w:jc w:val="both"/>
      </w:pPr>
      <w:r w:rsidRPr="00F34A35">
        <w:t xml:space="preserve">Doplnenie </w:t>
      </w:r>
      <w:r>
        <w:t>dokumentácie, ktorú bude prijímateľ predkladať pri preukazovaní oprávnenosti osobných výdavkov a paušálnej sadzby</w:t>
      </w:r>
      <w:r w:rsidRPr="00F34A35">
        <w:t xml:space="preserve"> na ostatné výdavky projektu okrem priamych mzdových výdavkov na zamestnancov</w:t>
      </w:r>
      <w:r>
        <w:t xml:space="preserve"> oprávnených v rámci komponentu 3;</w:t>
      </w:r>
    </w:p>
    <w:p w:rsidR="00F34A35" w:rsidRDefault="00F34A35" w:rsidP="00F34A35">
      <w:pPr>
        <w:pStyle w:val="Odsekzoznamu"/>
        <w:numPr>
          <w:ilvl w:val="0"/>
          <w:numId w:val="10"/>
        </w:numPr>
        <w:spacing w:after="0" w:line="240" w:lineRule="auto"/>
        <w:ind w:left="1134"/>
        <w:jc w:val="both"/>
      </w:pPr>
      <w:r>
        <w:t>Doplnenie povinnosti preukázania splnenia podmienky mať povolenia na realizáciu projektov, ktorá nebola overovaná pri súčinnosti k uzatvoreniu zmluvy o PPM;</w:t>
      </w:r>
    </w:p>
    <w:p w:rsidR="00F34A35" w:rsidRDefault="00F34A35" w:rsidP="00F34A35">
      <w:pPr>
        <w:pStyle w:val="Odsekzoznamu"/>
        <w:numPr>
          <w:ilvl w:val="0"/>
          <w:numId w:val="10"/>
        </w:numPr>
        <w:spacing w:after="0" w:line="240" w:lineRule="auto"/>
        <w:ind w:left="1134"/>
        <w:jc w:val="both"/>
      </w:pPr>
      <w:r>
        <w:t>Doplnenie spôsobu preukázania splnenia podmienky zabezpečenia súladu projektu so zásadou „výrazne nenarušiť“ v rámci komponentu 3</w:t>
      </w:r>
      <w:r w:rsidR="00433717">
        <w:t>;</w:t>
      </w:r>
    </w:p>
    <w:p w:rsidR="00E83AFF" w:rsidRPr="00E83AFF" w:rsidRDefault="00E83AFF" w:rsidP="00F34A35">
      <w:pPr>
        <w:pStyle w:val="Odsekzoznamu"/>
        <w:numPr>
          <w:ilvl w:val="0"/>
          <w:numId w:val="10"/>
        </w:numPr>
        <w:spacing w:after="0" w:line="240" w:lineRule="auto"/>
        <w:ind w:left="1134"/>
        <w:jc w:val="both"/>
      </w:pPr>
      <w:r>
        <w:t xml:space="preserve">Doplnenie podmienky udržateľnosti projektov v súvislosti so zmluvou o PPM s kódom </w:t>
      </w:r>
      <w:r w:rsidRPr="00DA626B">
        <w:rPr>
          <w:rFonts w:cstheme="minorHAnsi"/>
        </w:rPr>
        <w:t>03I04-26-P04</w:t>
      </w:r>
    </w:p>
    <w:p w:rsidR="00E83AFF" w:rsidRDefault="00E83AFF" w:rsidP="00E83AFF">
      <w:pPr>
        <w:spacing w:after="0" w:line="240" w:lineRule="auto"/>
        <w:jc w:val="both"/>
      </w:pPr>
    </w:p>
    <w:p w:rsidR="00E83AFF" w:rsidRDefault="00E83AFF" w:rsidP="00E83AFF">
      <w:pPr>
        <w:pStyle w:val="Odsekzoznamu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b/>
          <w:i/>
        </w:rPr>
      </w:pPr>
      <w:r>
        <w:rPr>
          <w:b/>
          <w:i/>
        </w:rPr>
        <w:t>Vytvorenie nových príloh č. 6, 7 a 8 Príručky</w:t>
      </w:r>
      <w:r w:rsidRPr="00A03CF3">
        <w:rPr>
          <w:b/>
          <w:i/>
        </w:rPr>
        <w:t xml:space="preserve"> v</w:t>
      </w:r>
      <w:r>
        <w:rPr>
          <w:b/>
          <w:i/>
        </w:rPr>
        <w:t> súvislosti s implementáciou</w:t>
      </w:r>
      <w:r w:rsidRPr="00A03CF3">
        <w:rPr>
          <w:b/>
          <w:i/>
        </w:rPr>
        <w:t xml:space="preserve"> Investície 4 Podpora rozvoja infraštruktúry pre vozidlá na alternatívny pohon Komponentu 3 Udržateľná doprava</w:t>
      </w:r>
    </w:p>
    <w:p w:rsidR="00433717" w:rsidRPr="00F34A35" w:rsidRDefault="00433717" w:rsidP="00433717">
      <w:pPr>
        <w:pStyle w:val="Odsekzoznamu"/>
        <w:spacing w:after="0" w:line="240" w:lineRule="auto"/>
        <w:ind w:left="1134"/>
        <w:jc w:val="both"/>
      </w:pPr>
    </w:p>
    <w:p w:rsidR="00690379" w:rsidRPr="00690379" w:rsidRDefault="00690379" w:rsidP="00690379">
      <w:pPr>
        <w:pStyle w:val="Odsekzoznamu"/>
        <w:numPr>
          <w:ilvl w:val="0"/>
          <w:numId w:val="5"/>
        </w:numPr>
        <w:spacing w:after="0" w:line="240" w:lineRule="auto"/>
        <w:ind w:left="360"/>
        <w:contextualSpacing w:val="0"/>
        <w:jc w:val="both"/>
        <w:rPr>
          <w:b/>
          <w:i/>
        </w:rPr>
      </w:pPr>
      <w:r w:rsidRPr="00690379">
        <w:rPr>
          <w:b/>
          <w:i/>
        </w:rPr>
        <w:t>Zapracovani</w:t>
      </w:r>
      <w:r>
        <w:rPr>
          <w:b/>
          <w:i/>
        </w:rPr>
        <w:t>e</w:t>
      </w:r>
      <w:r w:rsidRPr="00690379">
        <w:rPr>
          <w:b/>
          <w:i/>
        </w:rPr>
        <w:t xml:space="preserve"> podnetov na úpravu príručky od jej poslednej zverejnenej verzie </w:t>
      </w:r>
      <w:r w:rsidR="00F34A35">
        <w:rPr>
          <w:b/>
          <w:i/>
        </w:rPr>
        <w:t>1.1</w:t>
      </w:r>
      <w:r w:rsidRPr="00690379">
        <w:rPr>
          <w:b/>
          <w:i/>
        </w:rPr>
        <w:t>:</w:t>
      </w:r>
    </w:p>
    <w:p w:rsidR="00F34A35" w:rsidRDefault="00F34A35" w:rsidP="00690379">
      <w:pPr>
        <w:pStyle w:val="Odsekzoznamu"/>
        <w:numPr>
          <w:ilvl w:val="0"/>
          <w:numId w:val="8"/>
        </w:numPr>
        <w:spacing w:after="0" w:line="240" w:lineRule="auto"/>
        <w:contextualSpacing w:val="0"/>
        <w:jc w:val="both"/>
      </w:pPr>
      <w:r>
        <w:t>Doplnenie povinnosti pre prijímateľov predkladať Harmonogram predkladania žiadostí o platbu;</w:t>
      </w:r>
    </w:p>
    <w:p w:rsidR="00F34A35" w:rsidRDefault="00F34A35" w:rsidP="00690379">
      <w:pPr>
        <w:pStyle w:val="Odsekzoznamu"/>
        <w:numPr>
          <w:ilvl w:val="0"/>
          <w:numId w:val="8"/>
        </w:numPr>
        <w:spacing w:after="0" w:line="240" w:lineRule="auto"/>
        <w:contextualSpacing w:val="0"/>
        <w:jc w:val="both"/>
      </w:pPr>
      <w:r>
        <w:t>Úprava spôsobu predkladania dokumentácie predkladanej k žiadosti o platbu a zúženie rozsahu predkladanej dokumentácie k žiadosti o</w:t>
      </w:r>
      <w:r w:rsidR="00E83AFF">
        <w:t> </w:t>
      </w:r>
      <w:r>
        <w:t>platbu</w:t>
      </w:r>
      <w:r w:rsidR="00E83AFF">
        <w:t>;</w:t>
      </w:r>
    </w:p>
    <w:p w:rsidR="00BF0B26" w:rsidRDefault="00433717" w:rsidP="00690379">
      <w:pPr>
        <w:pStyle w:val="Odsekzoznamu"/>
        <w:numPr>
          <w:ilvl w:val="0"/>
          <w:numId w:val="8"/>
        </w:numPr>
        <w:spacing w:after="0" w:line="240" w:lineRule="auto"/>
        <w:contextualSpacing w:val="0"/>
        <w:jc w:val="both"/>
      </w:pPr>
      <w:r>
        <w:t xml:space="preserve">Vypustenie informácií ku kontrole projektu, ktoré sú </w:t>
      </w:r>
      <w:r w:rsidR="00E83AFF">
        <w:t>uvedené priamo v Zákone o finančnej kontrole a audite;</w:t>
      </w:r>
    </w:p>
    <w:p w:rsidR="00BF0B26" w:rsidRDefault="00BF0B26" w:rsidP="00690379">
      <w:pPr>
        <w:pStyle w:val="Odsekzoznamu"/>
        <w:numPr>
          <w:ilvl w:val="0"/>
          <w:numId w:val="8"/>
        </w:numPr>
        <w:spacing w:after="0" w:line="240" w:lineRule="auto"/>
        <w:contextualSpacing w:val="0"/>
        <w:jc w:val="both"/>
      </w:pPr>
      <w:r>
        <w:t>Úprava vzorovej prílohy č. 1a – Žiadosť o platbu + vzor pre ÚID pre paušálnu sadzbu</w:t>
      </w:r>
      <w:r w:rsidR="00E83AFF">
        <w:t>.</w:t>
      </w:r>
    </w:p>
    <w:p w:rsidR="00E83AFF" w:rsidRPr="00E83AFF" w:rsidRDefault="00E83AFF" w:rsidP="00E83AFF">
      <w:pPr>
        <w:pStyle w:val="Odsekzoznamu"/>
        <w:spacing w:after="0" w:line="240" w:lineRule="auto"/>
        <w:ind w:left="1080"/>
        <w:contextualSpacing w:val="0"/>
        <w:jc w:val="both"/>
        <w:rPr>
          <w:b/>
          <w:i/>
        </w:rPr>
      </w:pPr>
    </w:p>
    <w:p w:rsidR="000E705E" w:rsidRPr="00E83AFF" w:rsidRDefault="00E83AFF" w:rsidP="00770642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ind w:left="360"/>
        <w:contextualSpacing w:val="0"/>
        <w:jc w:val="both"/>
        <w:rPr>
          <w:b/>
          <w:i/>
        </w:rPr>
      </w:pPr>
      <w:r w:rsidRPr="00E83AFF">
        <w:rPr>
          <w:b/>
          <w:i/>
        </w:rPr>
        <w:t>Doplnenie ď</w:t>
      </w:r>
      <w:r w:rsidR="00690379" w:rsidRPr="00E83AFF">
        <w:rPr>
          <w:b/>
          <w:i/>
        </w:rPr>
        <w:t>alších spresňujúcich a formálnych úprav textu príručky a precizovanie textu.</w:t>
      </w:r>
    </w:p>
    <w:p w:rsidR="00927E3E" w:rsidRDefault="00927E3E" w:rsidP="00927E3E">
      <w:pPr>
        <w:shd w:val="clear" w:color="auto" w:fill="FFFFFF"/>
        <w:spacing w:after="0" w:line="240" w:lineRule="auto"/>
        <w:jc w:val="both"/>
        <w:rPr>
          <w:color w:val="000000"/>
        </w:rPr>
      </w:pPr>
      <w:bookmarkStart w:id="0" w:name="_GoBack"/>
      <w:bookmarkEnd w:id="0"/>
    </w:p>
    <w:sectPr w:rsidR="00927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71A74"/>
    <w:multiLevelType w:val="hybridMultilevel"/>
    <w:tmpl w:val="C88AFD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1741C"/>
    <w:multiLevelType w:val="hybridMultilevel"/>
    <w:tmpl w:val="72025B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46D6E"/>
    <w:multiLevelType w:val="hybridMultilevel"/>
    <w:tmpl w:val="AF7252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F672C"/>
    <w:multiLevelType w:val="hybridMultilevel"/>
    <w:tmpl w:val="6E3E9C2C"/>
    <w:lvl w:ilvl="0" w:tplc="11A67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B1833"/>
    <w:multiLevelType w:val="hybridMultilevel"/>
    <w:tmpl w:val="1DBC3BE8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34520"/>
    <w:multiLevelType w:val="hybridMultilevel"/>
    <w:tmpl w:val="582E4FD4"/>
    <w:lvl w:ilvl="0" w:tplc="68BC87A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6708F0"/>
    <w:multiLevelType w:val="multilevel"/>
    <w:tmpl w:val="11A41EFA"/>
    <w:lvl w:ilvl="0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/>
        <w:i w:val="0"/>
        <w:caps/>
        <w:smallCaps w:val="0"/>
        <w:sz w:val="22"/>
      </w:rPr>
    </w:lvl>
    <w:lvl w:ilvl="1">
      <w:start w:val="1"/>
      <w:numFmt w:val="none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7" w15:restartNumberingAfterBreak="0">
    <w:nsid w:val="68497507"/>
    <w:multiLevelType w:val="hybridMultilevel"/>
    <w:tmpl w:val="C42C6BAA"/>
    <w:lvl w:ilvl="0" w:tplc="C1C676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9" w15:restartNumberingAfterBreak="0">
    <w:nsid w:val="7FB93B1E"/>
    <w:multiLevelType w:val="hybridMultilevel"/>
    <w:tmpl w:val="9528BEB8"/>
    <w:lvl w:ilvl="0" w:tplc="68BC87A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98"/>
    <w:rsid w:val="00000FEF"/>
    <w:rsid w:val="000A29FC"/>
    <w:rsid w:val="000B6548"/>
    <w:rsid w:val="000C4280"/>
    <w:rsid w:val="000E705E"/>
    <w:rsid w:val="001431A5"/>
    <w:rsid w:val="00197336"/>
    <w:rsid w:val="001B29C0"/>
    <w:rsid w:val="0020049A"/>
    <w:rsid w:val="0020764F"/>
    <w:rsid w:val="002142A6"/>
    <w:rsid w:val="002E0B77"/>
    <w:rsid w:val="002E475C"/>
    <w:rsid w:val="002E6FB7"/>
    <w:rsid w:val="002E71B2"/>
    <w:rsid w:val="0031711F"/>
    <w:rsid w:val="00344299"/>
    <w:rsid w:val="00391428"/>
    <w:rsid w:val="003A18C4"/>
    <w:rsid w:val="003A203D"/>
    <w:rsid w:val="003E04DD"/>
    <w:rsid w:val="003F27C5"/>
    <w:rsid w:val="00433717"/>
    <w:rsid w:val="00433B02"/>
    <w:rsid w:val="004B20AC"/>
    <w:rsid w:val="004B6509"/>
    <w:rsid w:val="00522F27"/>
    <w:rsid w:val="0054339A"/>
    <w:rsid w:val="005477E4"/>
    <w:rsid w:val="005A146B"/>
    <w:rsid w:val="005B103D"/>
    <w:rsid w:val="006144D7"/>
    <w:rsid w:val="00681FEF"/>
    <w:rsid w:val="00690379"/>
    <w:rsid w:val="006C1438"/>
    <w:rsid w:val="006F73AF"/>
    <w:rsid w:val="00742A31"/>
    <w:rsid w:val="007664A9"/>
    <w:rsid w:val="00770642"/>
    <w:rsid w:val="0077523D"/>
    <w:rsid w:val="007A5A64"/>
    <w:rsid w:val="007E5C84"/>
    <w:rsid w:val="00834ED5"/>
    <w:rsid w:val="0085692A"/>
    <w:rsid w:val="00894036"/>
    <w:rsid w:val="008B0A51"/>
    <w:rsid w:val="008B1621"/>
    <w:rsid w:val="008B2319"/>
    <w:rsid w:val="008E7A32"/>
    <w:rsid w:val="00904842"/>
    <w:rsid w:val="00927E3E"/>
    <w:rsid w:val="0099622F"/>
    <w:rsid w:val="00A03CF3"/>
    <w:rsid w:val="00A935C7"/>
    <w:rsid w:val="00B01E47"/>
    <w:rsid w:val="00B1509E"/>
    <w:rsid w:val="00B94E9A"/>
    <w:rsid w:val="00BA2862"/>
    <w:rsid w:val="00BD7945"/>
    <w:rsid w:val="00BF0B26"/>
    <w:rsid w:val="00C07D99"/>
    <w:rsid w:val="00C23DC4"/>
    <w:rsid w:val="00C64A34"/>
    <w:rsid w:val="00C933F6"/>
    <w:rsid w:val="00C94976"/>
    <w:rsid w:val="00CA59BC"/>
    <w:rsid w:val="00CB7EAF"/>
    <w:rsid w:val="00D07FB2"/>
    <w:rsid w:val="00D26012"/>
    <w:rsid w:val="00D339D3"/>
    <w:rsid w:val="00D3793E"/>
    <w:rsid w:val="00D547CF"/>
    <w:rsid w:val="00DB6C50"/>
    <w:rsid w:val="00DD1AD6"/>
    <w:rsid w:val="00DE3F20"/>
    <w:rsid w:val="00E40433"/>
    <w:rsid w:val="00E65F98"/>
    <w:rsid w:val="00E83AFF"/>
    <w:rsid w:val="00EB01BD"/>
    <w:rsid w:val="00F34A35"/>
    <w:rsid w:val="00F50CE7"/>
    <w:rsid w:val="00FA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6DBA"/>
  <w15:chartTrackingRefBased/>
  <w15:docId w15:val="{7B7E62A3-30D5-48F9-A081-43A926AB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64A3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477E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40433"/>
    <w:rPr>
      <w:color w:val="0563C1" w:themeColor="hyperlink"/>
      <w:u w:val="single"/>
    </w:rPr>
  </w:style>
  <w:style w:type="paragraph" w:customStyle="1" w:styleId="AODefPara">
    <w:name w:val="AODefPara"/>
    <w:basedOn w:val="AODefHead"/>
    <w:rsid w:val="00E40433"/>
    <w:pPr>
      <w:numPr>
        <w:ilvl w:val="1"/>
      </w:numPr>
      <w:tabs>
        <w:tab w:val="num" w:pos="862"/>
      </w:tabs>
      <w:ind w:left="574" w:hanging="432"/>
      <w:outlineLvl w:val="6"/>
    </w:pPr>
  </w:style>
  <w:style w:type="paragraph" w:customStyle="1" w:styleId="AODefHead">
    <w:name w:val="AODefHead"/>
    <w:basedOn w:val="Normlny"/>
    <w:next w:val="AODefPara"/>
    <w:rsid w:val="00E40433"/>
    <w:pPr>
      <w:numPr>
        <w:numId w:val="3"/>
      </w:numPr>
      <w:spacing w:before="240" w:line="260" w:lineRule="atLeast"/>
      <w:outlineLvl w:val="5"/>
    </w:pPr>
    <w:rPr>
      <w:rFonts w:eastAsia="SimSun"/>
    </w:rPr>
  </w:style>
  <w:style w:type="character" w:styleId="Odkaznakomentr">
    <w:name w:val="annotation reference"/>
    <w:qFormat/>
    <w:rsid w:val="00BD7945"/>
    <w:rPr>
      <w:rFonts w:cs="Times New Roman"/>
      <w:sz w:val="16"/>
    </w:rPr>
  </w:style>
  <w:style w:type="character" w:customStyle="1" w:styleId="TextkomentraChar">
    <w:name w:val="Text komentára Char"/>
    <w:link w:val="Textkomentra"/>
    <w:qFormat/>
    <w:locked/>
    <w:rsid w:val="00BD7945"/>
  </w:style>
  <w:style w:type="paragraph" w:styleId="Textkomentra">
    <w:name w:val="annotation text"/>
    <w:basedOn w:val="Normlny"/>
    <w:link w:val="TextkomentraChar"/>
    <w:qFormat/>
    <w:rsid w:val="00BD7945"/>
    <w:pPr>
      <w:spacing w:after="0" w:line="240" w:lineRule="auto"/>
    </w:pPr>
  </w:style>
  <w:style w:type="character" w:customStyle="1" w:styleId="TextkomentraChar1">
    <w:name w:val="Text komentára Char1"/>
    <w:basedOn w:val="Predvolenpsmoodseku"/>
    <w:uiPriority w:val="99"/>
    <w:semiHidden/>
    <w:rsid w:val="00BD7945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7945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C64A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B1BA5-8995-4A17-A6E1-C7CD04BA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Malatincova Martina</dc:creator>
  <cp:keywords/>
  <dc:description/>
  <cp:lastModifiedBy>Dzuganova Gabriela</cp:lastModifiedBy>
  <cp:revision>84</cp:revision>
  <dcterms:created xsi:type="dcterms:W3CDTF">2021-06-15T05:28:00Z</dcterms:created>
  <dcterms:modified xsi:type="dcterms:W3CDTF">2025-12-01T09:51:00Z</dcterms:modified>
</cp:coreProperties>
</file>