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31" w:rsidRPr="00C75DB8" w:rsidRDefault="002A6584">
      <w:pPr>
        <w:tabs>
          <w:tab w:val="left" w:pos="4820"/>
        </w:tabs>
        <w:ind w:firstLine="4820"/>
        <w:rPr>
          <w:color w:val="000000"/>
          <w:sz w:val="2"/>
        </w:rPr>
      </w:pPr>
      <w:bookmarkStart w:id="0" w:name="_GoBack"/>
      <w:bookmarkEnd w:id="0"/>
      <w:r w:rsidRPr="00C75DB8">
        <w:rPr>
          <w:noProof/>
          <w:color w:val="000000"/>
          <w:sz w:val="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-629920</wp:posOffset>
            </wp:positionV>
            <wp:extent cx="5952490" cy="667385"/>
            <wp:effectExtent l="0" t="0" r="0" b="0"/>
            <wp:wrapNone/>
            <wp:docPr id="4" name="Obrázok 4" descr="MH SR hlavicka BW S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H SR hlavicka BW SK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DB8">
        <w:rPr>
          <w:noProof/>
          <w:color w:val="000000"/>
          <w:sz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-440690</wp:posOffset>
                </wp:positionV>
                <wp:extent cx="3337560" cy="96075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C8F" w:rsidRPr="003B7B76" w:rsidRDefault="00806322" w:rsidP="0080632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 w:rsidR="001D5738" w:rsidRPr="003B7B7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odbor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kontroly a prevencie korupcie</w:t>
                            </w:r>
                          </w:p>
                          <w:p w:rsidR="00887C8F" w:rsidRPr="003B7B76" w:rsidRDefault="00967690" w:rsidP="00887C8F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B7B76">
                              <w:rPr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 w:rsidR="00A2054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lynské nivy 44/a, </w:t>
                            </w:r>
                            <w:r w:rsidRPr="003B7B76">
                              <w:rPr>
                                <w:b/>
                                <w:sz w:val="22"/>
                                <w:szCs w:val="22"/>
                              </w:rPr>
                              <w:t>827 15  Bratislava 212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9.4pt;margin-top:-34.7pt;width:262.8pt;height:7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" stroked="f">
                <v:textbox>
                  <w:txbxContent>
                    <w:p w:rsidR="00887C8F" w:rsidRPr="003B7B76" w:rsidRDefault="00806322" w:rsidP="0080632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          </w:t>
                      </w:r>
                      <w:r w:rsidR="001D5738" w:rsidRPr="003B7B76">
                        <w:rPr>
                          <w:b/>
                          <w:sz w:val="22"/>
                          <w:szCs w:val="22"/>
                        </w:rPr>
                        <w:t xml:space="preserve">odbor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kontroly a prevencie korupcie</w:t>
                      </w:r>
                    </w:p>
                    <w:p w:rsidR="00887C8F" w:rsidRPr="003B7B76" w:rsidRDefault="00967690" w:rsidP="00887C8F">
                      <w:pPr>
                        <w:pStyle w:val="Hlavika"/>
                        <w:tabs>
                          <w:tab w:val="clear" w:pos="4153"/>
                          <w:tab w:val="clear" w:pos="8306"/>
                          <w:tab w:val="center" w:pos="-142"/>
                          <w:tab w:val="right" w:pos="9356"/>
                        </w:tabs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3B7B76">
                        <w:rPr>
                          <w:b/>
                          <w:sz w:val="22"/>
                          <w:szCs w:val="22"/>
                        </w:rPr>
                        <w:t>M</w:t>
                      </w:r>
                      <w:r w:rsidR="00A2054D">
                        <w:rPr>
                          <w:b/>
                          <w:sz w:val="22"/>
                          <w:szCs w:val="22"/>
                        </w:rPr>
                        <w:t xml:space="preserve">lynské nivy 44/a, </w:t>
                      </w:r>
                      <w:r w:rsidRPr="003B7B76">
                        <w:rPr>
                          <w:b/>
                          <w:sz w:val="22"/>
                          <w:szCs w:val="22"/>
                        </w:rPr>
                        <w:t>827 15  Bratislava 212</w:t>
                      </w:r>
                    </w:p>
                  </w:txbxContent>
                </v:textbox>
              </v:shape>
            </w:pict>
          </mc:Fallback>
        </mc:AlternateContent>
      </w:r>
    </w:p>
    <w:p w:rsidR="00E24C3A" w:rsidRPr="00C75DB8" w:rsidRDefault="00E24C3A">
      <w:pPr>
        <w:tabs>
          <w:tab w:val="left" w:pos="4820"/>
        </w:tabs>
        <w:ind w:firstLine="4820"/>
        <w:rPr>
          <w:color w:val="000000"/>
          <w:sz w:val="2"/>
        </w:rPr>
      </w:pPr>
    </w:p>
    <w:p w:rsidR="00FA0073" w:rsidRPr="00C75DB8" w:rsidRDefault="00FA0073">
      <w:pPr>
        <w:tabs>
          <w:tab w:val="left" w:pos="4820"/>
        </w:tabs>
        <w:ind w:firstLine="4820"/>
        <w:rPr>
          <w:color w:val="000000"/>
          <w:sz w:val="2"/>
        </w:rPr>
      </w:pPr>
    </w:p>
    <w:p w:rsidR="00FA0073" w:rsidRPr="00C75DB8" w:rsidRDefault="00FA0073">
      <w:pPr>
        <w:tabs>
          <w:tab w:val="left" w:pos="4820"/>
        </w:tabs>
        <w:ind w:firstLine="4820"/>
        <w:rPr>
          <w:color w:val="000000"/>
          <w:sz w:val="2"/>
        </w:rPr>
      </w:pPr>
    </w:p>
    <w:p w:rsidR="00FA0073" w:rsidRPr="00C75DB8" w:rsidRDefault="00FA0073">
      <w:pPr>
        <w:tabs>
          <w:tab w:val="left" w:pos="4820"/>
        </w:tabs>
        <w:ind w:firstLine="4820"/>
        <w:rPr>
          <w:color w:val="000000"/>
          <w:sz w:val="2"/>
        </w:rPr>
      </w:pPr>
    </w:p>
    <w:p w:rsidR="00FA0073" w:rsidRPr="00C75DB8" w:rsidRDefault="00FA0073">
      <w:pPr>
        <w:tabs>
          <w:tab w:val="left" w:pos="4820"/>
        </w:tabs>
        <w:ind w:firstLine="4820"/>
        <w:rPr>
          <w:color w:val="000000"/>
          <w:sz w:val="2"/>
        </w:rPr>
      </w:pPr>
    </w:p>
    <w:p w:rsidR="00FA0073" w:rsidRPr="00C75DB8" w:rsidRDefault="00FA0073">
      <w:pPr>
        <w:tabs>
          <w:tab w:val="left" w:pos="4820"/>
        </w:tabs>
        <w:ind w:firstLine="4820"/>
        <w:rPr>
          <w:color w:val="000000"/>
          <w:sz w:val="2"/>
        </w:rPr>
      </w:pPr>
    </w:p>
    <w:p w:rsidR="00FA0073" w:rsidRPr="00C75DB8" w:rsidRDefault="00FA0073">
      <w:pPr>
        <w:tabs>
          <w:tab w:val="left" w:pos="4820"/>
        </w:tabs>
        <w:ind w:firstLine="4820"/>
        <w:rPr>
          <w:color w:val="000000"/>
          <w:sz w:val="2"/>
        </w:rPr>
      </w:pPr>
    </w:p>
    <w:p w:rsidR="00FA0073" w:rsidRPr="00C75DB8" w:rsidRDefault="00FA0073">
      <w:pPr>
        <w:tabs>
          <w:tab w:val="left" w:pos="4820"/>
        </w:tabs>
        <w:ind w:firstLine="4820"/>
        <w:rPr>
          <w:color w:val="000000"/>
          <w:sz w:val="2"/>
        </w:rPr>
      </w:pPr>
    </w:p>
    <w:p w:rsidR="00FA0073" w:rsidRPr="00C75DB8" w:rsidRDefault="00FA0073">
      <w:pPr>
        <w:tabs>
          <w:tab w:val="left" w:pos="4820"/>
        </w:tabs>
        <w:ind w:firstLine="4820"/>
        <w:rPr>
          <w:color w:val="000000"/>
          <w:sz w:val="2"/>
        </w:rPr>
      </w:pPr>
    </w:p>
    <w:p w:rsidR="00273117" w:rsidRPr="00C75DB8" w:rsidRDefault="00806322" w:rsidP="00273117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  <w:r w:rsidRPr="00C75DB8">
        <w:rPr>
          <w:color w:val="000000"/>
          <w:sz w:val="24"/>
          <w:szCs w:val="24"/>
        </w:rPr>
        <w:tab/>
      </w:r>
      <w:r w:rsidR="00273117" w:rsidRPr="00C75DB8">
        <w:rPr>
          <w:color w:val="000000"/>
          <w:sz w:val="24"/>
          <w:szCs w:val="24"/>
        </w:rPr>
        <w:t>Vážený pán</w:t>
      </w:r>
    </w:p>
    <w:p w:rsidR="00131700" w:rsidRPr="00C75DB8" w:rsidRDefault="001674E1" w:rsidP="00131700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  <w:r w:rsidRPr="00C75DB8">
        <w:rPr>
          <w:color w:val="000000"/>
          <w:sz w:val="24"/>
          <w:szCs w:val="24"/>
        </w:rPr>
        <w:tab/>
      </w:r>
      <w:r w:rsidRPr="00C75DB8">
        <w:rPr>
          <w:color w:val="000000"/>
          <w:sz w:val="24"/>
          <w:szCs w:val="24"/>
        </w:rPr>
        <w:tab/>
        <w:t>Ivan Čechovič</w:t>
      </w:r>
      <w:r w:rsidR="00273117" w:rsidRPr="00C75DB8">
        <w:rPr>
          <w:color w:val="000000"/>
          <w:sz w:val="24"/>
          <w:szCs w:val="24"/>
        </w:rPr>
        <w:tab/>
      </w:r>
      <w:r w:rsidR="00273117" w:rsidRPr="00C75DB8">
        <w:rPr>
          <w:color w:val="000000"/>
          <w:sz w:val="24"/>
          <w:szCs w:val="24"/>
        </w:rPr>
        <w:tab/>
      </w:r>
    </w:p>
    <w:p w:rsidR="00125978" w:rsidRPr="00C75DB8" w:rsidRDefault="001674E1" w:rsidP="001674E1">
      <w:pPr>
        <w:ind w:left="3600" w:firstLine="720"/>
        <w:rPr>
          <w:color w:val="000000"/>
          <w:sz w:val="24"/>
          <w:szCs w:val="24"/>
        </w:rPr>
      </w:pPr>
      <w:r w:rsidRPr="00C75DB8">
        <w:rPr>
          <w:color w:val="000000"/>
          <w:sz w:val="24"/>
          <w:szCs w:val="24"/>
        </w:rPr>
        <w:tab/>
      </w:r>
      <w:r w:rsidRPr="00C75DB8">
        <w:rPr>
          <w:color w:val="000000"/>
          <w:sz w:val="24"/>
          <w:szCs w:val="24"/>
        </w:rPr>
        <w:tab/>
      </w:r>
    </w:p>
    <w:p w:rsidR="00125978" w:rsidRPr="00C75DB8" w:rsidRDefault="00125978" w:rsidP="001674E1">
      <w:pPr>
        <w:ind w:left="3600" w:firstLine="720"/>
        <w:rPr>
          <w:color w:val="000000"/>
          <w:sz w:val="24"/>
          <w:szCs w:val="24"/>
        </w:rPr>
      </w:pPr>
    </w:p>
    <w:p w:rsidR="00131700" w:rsidRDefault="00131700" w:rsidP="00131700">
      <w:pPr>
        <w:tabs>
          <w:tab w:val="left" w:pos="4678"/>
          <w:tab w:val="left" w:pos="5387"/>
          <w:tab w:val="left" w:pos="8222"/>
        </w:tabs>
        <w:rPr>
          <w:color w:val="000000"/>
          <w:sz w:val="24"/>
          <w:szCs w:val="24"/>
        </w:rPr>
      </w:pPr>
    </w:p>
    <w:p w:rsidR="0092730A" w:rsidRDefault="0092730A" w:rsidP="00131700">
      <w:pPr>
        <w:tabs>
          <w:tab w:val="left" w:pos="4678"/>
          <w:tab w:val="left" w:pos="5387"/>
          <w:tab w:val="left" w:pos="8222"/>
        </w:tabs>
        <w:rPr>
          <w:color w:val="000000"/>
          <w:sz w:val="24"/>
          <w:szCs w:val="24"/>
        </w:rPr>
      </w:pPr>
    </w:p>
    <w:p w:rsidR="0092730A" w:rsidRDefault="0092730A" w:rsidP="00131700">
      <w:pPr>
        <w:tabs>
          <w:tab w:val="left" w:pos="4678"/>
          <w:tab w:val="left" w:pos="5387"/>
          <w:tab w:val="left" w:pos="8222"/>
        </w:tabs>
        <w:rPr>
          <w:color w:val="000000"/>
          <w:sz w:val="24"/>
          <w:szCs w:val="24"/>
        </w:rPr>
      </w:pPr>
    </w:p>
    <w:p w:rsidR="0092730A" w:rsidRPr="00C75DB8" w:rsidRDefault="0092730A" w:rsidP="00131700">
      <w:pPr>
        <w:tabs>
          <w:tab w:val="left" w:pos="4678"/>
          <w:tab w:val="left" w:pos="5387"/>
          <w:tab w:val="left" w:pos="8222"/>
        </w:tabs>
        <w:rPr>
          <w:color w:val="000000"/>
          <w:sz w:val="24"/>
          <w:szCs w:val="24"/>
        </w:rPr>
      </w:pPr>
    </w:p>
    <w:p w:rsidR="00125978" w:rsidRPr="00C75DB8" w:rsidRDefault="00125978" w:rsidP="00131700">
      <w:pPr>
        <w:tabs>
          <w:tab w:val="left" w:pos="4678"/>
          <w:tab w:val="left" w:pos="5387"/>
          <w:tab w:val="left" w:pos="8222"/>
        </w:tabs>
        <w:rPr>
          <w:color w:val="000000"/>
          <w:sz w:val="24"/>
          <w:szCs w:val="24"/>
        </w:rPr>
      </w:pPr>
    </w:p>
    <w:p w:rsidR="00125978" w:rsidRPr="00C75DB8" w:rsidRDefault="00125978" w:rsidP="00131700">
      <w:pPr>
        <w:tabs>
          <w:tab w:val="left" w:pos="4678"/>
          <w:tab w:val="left" w:pos="5387"/>
          <w:tab w:val="left" w:pos="8222"/>
        </w:tabs>
        <w:rPr>
          <w:color w:val="000000"/>
          <w:sz w:val="24"/>
          <w:szCs w:val="24"/>
        </w:rPr>
      </w:pPr>
    </w:p>
    <w:p w:rsidR="00131700" w:rsidRPr="00C75DB8" w:rsidRDefault="00131700" w:rsidP="00131700">
      <w:pPr>
        <w:ind w:right="43"/>
        <w:rPr>
          <w:color w:val="00000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6"/>
        <w:gridCol w:w="2366"/>
        <w:gridCol w:w="2366"/>
        <w:gridCol w:w="2258"/>
      </w:tblGrid>
      <w:tr w:rsidR="00131700" w:rsidRPr="00C75DB8" w:rsidTr="00885CCE">
        <w:tblPrEx>
          <w:tblCellMar>
            <w:top w:w="0" w:type="dxa"/>
            <w:bottom w:w="0" w:type="dxa"/>
          </w:tblCellMar>
        </w:tblPrEx>
        <w:tc>
          <w:tcPr>
            <w:tcW w:w="2366" w:type="dxa"/>
          </w:tcPr>
          <w:p w:rsidR="00131700" w:rsidRPr="00C75DB8" w:rsidRDefault="00131700" w:rsidP="00B13F3F">
            <w:pPr>
              <w:tabs>
                <w:tab w:val="left" w:pos="3402"/>
                <w:tab w:val="left" w:pos="5954"/>
                <w:tab w:val="left" w:pos="8080"/>
              </w:tabs>
              <w:rPr>
                <w:color w:val="000000"/>
                <w:sz w:val="16"/>
              </w:rPr>
            </w:pPr>
            <w:r w:rsidRPr="00C75DB8">
              <w:rPr>
                <w:color w:val="000000"/>
                <w:sz w:val="16"/>
              </w:rPr>
              <w:t>Váš list číslo/zo dňa</w:t>
            </w:r>
          </w:p>
        </w:tc>
        <w:tc>
          <w:tcPr>
            <w:tcW w:w="2366" w:type="dxa"/>
          </w:tcPr>
          <w:p w:rsidR="00131700" w:rsidRPr="00C75DB8" w:rsidRDefault="00131700" w:rsidP="00B13F3F">
            <w:pPr>
              <w:tabs>
                <w:tab w:val="left" w:pos="3402"/>
                <w:tab w:val="left" w:pos="5954"/>
                <w:tab w:val="left" w:pos="8080"/>
              </w:tabs>
              <w:rPr>
                <w:color w:val="000000"/>
                <w:sz w:val="16"/>
              </w:rPr>
            </w:pPr>
            <w:r w:rsidRPr="00C75DB8">
              <w:rPr>
                <w:color w:val="000000"/>
                <w:sz w:val="16"/>
              </w:rPr>
              <w:t>Naše číslo</w:t>
            </w:r>
          </w:p>
        </w:tc>
        <w:tc>
          <w:tcPr>
            <w:tcW w:w="2366" w:type="dxa"/>
          </w:tcPr>
          <w:p w:rsidR="00131700" w:rsidRPr="00C75DB8" w:rsidRDefault="00131700" w:rsidP="00885CCE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color w:val="000000"/>
                <w:sz w:val="16"/>
              </w:rPr>
            </w:pPr>
            <w:r w:rsidRPr="00C75DB8">
              <w:rPr>
                <w:color w:val="000000"/>
                <w:sz w:val="16"/>
              </w:rPr>
              <w:t>Vybavuje/linka</w:t>
            </w:r>
          </w:p>
        </w:tc>
        <w:tc>
          <w:tcPr>
            <w:tcW w:w="2258" w:type="dxa"/>
          </w:tcPr>
          <w:p w:rsidR="00131700" w:rsidRPr="00C75DB8" w:rsidRDefault="00B13F3F" w:rsidP="00B13F3F">
            <w:pPr>
              <w:tabs>
                <w:tab w:val="left" w:pos="597"/>
                <w:tab w:val="left" w:pos="3402"/>
                <w:tab w:val="left" w:pos="5954"/>
                <w:tab w:val="left" w:pos="8080"/>
              </w:tabs>
              <w:rPr>
                <w:color w:val="000000"/>
                <w:sz w:val="16"/>
              </w:rPr>
            </w:pPr>
            <w:r w:rsidRPr="00C75DB8">
              <w:rPr>
                <w:color w:val="000000"/>
                <w:sz w:val="16"/>
              </w:rPr>
              <w:t xml:space="preserve">               </w:t>
            </w:r>
            <w:r w:rsidR="00131700" w:rsidRPr="00C75DB8">
              <w:rPr>
                <w:color w:val="000000"/>
                <w:sz w:val="16"/>
              </w:rPr>
              <w:t>Bratislava</w:t>
            </w:r>
          </w:p>
        </w:tc>
      </w:tr>
      <w:tr w:rsidR="00131700" w:rsidRPr="00C75DB8" w:rsidTr="00885CCE">
        <w:tblPrEx>
          <w:tblCellMar>
            <w:top w:w="0" w:type="dxa"/>
            <w:bottom w:w="0" w:type="dxa"/>
          </w:tblCellMar>
        </w:tblPrEx>
        <w:tc>
          <w:tcPr>
            <w:tcW w:w="2366" w:type="dxa"/>
          </w:tcPr>
          <w:p w:rsidR="00131700" w:rsidRPr="00C75DB8" w:rsidRDefault="007634A5" w:rsidP="00B13F3F">
            <w:pPr>
              <w:tabs>
                <w:tab w:val="left" w:pos="3402"/>
                <w:tab w:val="left" w:pos="5954"/>
                <w:tab w:val="left" w:pos="8080"/>
              </w:tabs>
              <w:rPr>
                <w:color w:val="000000"/>
                <w:sz w:val="18"/>
              </w:rPr>
            </w:pPr>
            <w:r w:rsidRPr="00C75DB8">
              <w:rPr>
                <w:color w:val="000000"/>
                <w:sz w:val="18"/>
              </w:rPr>
              <w:t>0</w:t>
            </w:r>
            <w:r w:rsidR="003170C0" w:rsidRPr="00C75DB8">
              <w:rPr>
                <w:color w:val="000000"/>
                <w:sz w:val="18"/>
              </w:rPr>
              <w:t>1.</w:t>
            </w:r>
            <w:r w:rsidRPr="00C75DB8">
              <w:rPr>
                <w:color w:val="000000"/>
                <w:sz w:val="18"/>
              </w:rPr>
              <w:t xml:space="preserve"> 10</w:t>
            </w:r>
            <w:r w:rsidR="003170C0" w:rsidRPr="00C75DB8">
              <w:rPr>
                <w:color w:val="000000"/>
                <w:sz w:val="18"/>
              </w:rPr>
              <w:t>.</w:t>
            </w:r>
            <w:r w:rsidRPr="00C75DB8">
              <w:rPr>
                <w:color w:val="000000"/>
                <w:sz w:val="18"/>
              </w:rPr>
              <w:t xml:space="preserve"> 2024</w:t>
            </w:r>
          </w:p>
          <w:p w:rsidR="00131700" w:rsidRPr="00C75DB8" w:rsidRDefault="00131700" w:rsidP="00885CCE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color w:val="000000"/>
                <w:sz w:val="18"/>
              </w:rPr>
            </w:pPr>
          </w:p>
        </w:tc>
        <w:tc>
          <w:tcPr>
            <w:tcW w:w="2366" w:type="dxa"/>
          </w:tcPr>
          <w:p w:rsidR="00131700" w:rsidRPr="00C75DB8" w:rsidRDefault="001F76FE" w:rsidP="001F76FE">
            <w:pPr>
              <w:tabs>
                <w:tab w:val="left" w:pos="3402"/>
                <w:tab w:val="left" w:pos="5954"/>
                <w:tab w:val="left" w:pos="8080"/>
              </w:tabs>
              <w:rPr>
                <w:color w:val="000000"/>
                <w:sz w:val="18"/>
              </w:rPr>
            </w:pPr>
            <w:r w:rsidRPr="00C75DB8">
              <w:rPr>
                <w:color w:val="000000"/>
                <w:sz w:val="18"/>
              </w:rPr>
              <w:t>243041</w:t>
            </w:r>
            <w:r w:rsidR="007A3E85" w:rsidRPr="00C75DB8">
              <w:rPr>
                <w:color w:val="000000"/>
                <w:sz w:val="18"/>
              </w:rPr>
              <w:t>/2024</w:t>
            </w:r>
            <w:r w:rsidR="00AF11DE" w:rsidRPr="00C75DB8">
              <w:rPr>
                <w:color w:val="000000"/>
                <w:sz w:val="18"/>
              </w:rPr>
              <w:t>-1030-</w:t>
            </w:r>
            <w:r w:rsidRPr="00C75DB8">
              <w:rPr>
                <w:color w:val="000000"/>
                <w:sz w:val="18"/>
              </w:rPr>
              <w:t>253230</w:t>
            </w:r>
          </w:p>
        </w:tc>
        <w:tc>
          <w:tcPr>
            <w:tcW w:w="2366" w:type="dxa"/>
          </w:tcPr>
          <w:p w:rsidR="00131700" w:rsidRPr="00C75DB8" w:rsidRDefault="00131700" w:rsidP="00885CCE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color w:val="000000"/>
                <w:sz w:val="18"/>
              </w:rPr>
            </w:pPr>
            <w:r w:rsidRPr="00C75DB8">
              <w:rPr>
                <w:color w:val="000000"/>
                <w:sz w:val="18"/>
              </w:rPr>
              <w:t>02/4854 1577</w:t>
            </w:r>
          </w:p>
        </w:tc>
        <w:tc>
          <w:tcPr>
            <w:tcW w:w="2258" w:type="dxa"/>
          </w:tcPr>
          <w:p w:rsidR="00131700" w:rsidRPr="00C75DB8" w:rsidRDefault="000706FF" w:rsidP="00AA53D2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</w:t>
            </w:r>
            <w:r w:rsidR="007A3E85" w:rsidRPr="00C75DB8">
              <w:rPr>
                <w:color w:val="000000"/>
                <w:sz w:val="18"/>
              </w:rPr>
              <w:t>. 11</w:t>
            </w:r>
            <w:r w:rsidR="00D0595A" w:rsidRPr="00C75DB8">
              <w:rPr>
                <w:color w:val="000000"/>
                <w:sz w:val="18"/>
              </w:rPr>
              <w:t>. 202</w:t>
            </w:r>
            <w:r w:rsidR="007A3E85" w:rsidRPr="00C75DB8">
              <w:rPr>
                <w:color w:val="000000"/>
                <w:sz w:val="18"/>
              </w:rPr>
              <w:t>4</w:t>
            </w:r>
          </w:p>
        </w:tc>
      </w:tr>
    </w:tbl>
    <w:p w:rsidR="00131700" w:rsidRPr="00C75DB8" w:rsidRDefault="00131700" w:rsidP="00131700">
      <w:pPr>
        <w:tabs>
          <w:tab w:val="left" w:pos="432"/>
          <w:tab w:val="left" w:pos="720"/>
          <w:tab w:val="left" w:pos="864"/>
        </w:tabs>
        <w:rPr>
          <w:b/>
          <w:color w:val="000000"/>
          <w:sz w:val="22"/>
          <w:szCs w:val="22"/>
        </w:rPr>
      </w:pPr>
    </w:p>
    <w:p w:rsidR="00125978" w:rsidRPr="00C75DB8" w:rsidRDefault="00125978" w:rsidP="00131700">
      <w:pPr>
        <w:tabs>
          <w:tab w:val="left" w:pos="432"/>
          <w:tab w:val="left" w:pos="720"/>
          <w:tab w:val="left" w:pos="864"/>
        </w:tabs>
        <w:rPr>
          <w:b/>
          <w:color w:val="000000"/>
          <w:sz w:val="22"/>
          <w:szCs w:val="22"/>
        </w:rPr>
      </w:pPr>
    </w:p>
    <w:p w:rsidR="00131700" w:rsidRPr="00C75DB8" w:rsidRDefault="00131700" w:rsidP="00131700">
      <w:pPr>
        <w:rPr>
          <w:color w:val="000000"/>
          <w:sz w:val="24"/>
          <w:szCs w:val="24"/>
        </w:rPr>
      </w:pPr>
      <w:r w:rsidRPr="00C75DB8">
        <w:rPr>
          <w:color w:val="000000"/>
          <w:sz w:val="24"/>
          <w:szCs w:val="24"/>
        </w:rPr>
        <w:t>Vec</w:t>
      </w:r>
      <w:r w:rsidRPr="00C75DB8">
        <w:rPr>
          <w:color w:val="000000"/>
          <w:sz w:val="24"/>
          <w:szCs w:val="24"/>
        </w:rPr>
        <w:tab/>
      </w:r>
    </w:p>
    <w:p w:rsidR="00B010B9" w:rsidRPr="00C75DB8" w:rsidRDefault="00B010B9" w:rsidP="00B010B9">
      <w:pPr>
        <w:jc w:val="both"/>
        <w:rPr>
          <w:color w:val="000000"/>
          <w:sz w:val="24"/>
          <w:szCs w:val="24"/>
        </w:rPr>
      </w:pPr>
      <w:r w:rsidRPr="00C75DB8">
        <w:rPr>
          <w:color w:val="000000"/>
          <w:sz w:val="24"/>
        </w:rPr>
        <w:t xml:space="preserve">Oznámenie </w:t>
      </w:r>
      <w:r w:rsidR="00D26F2C" w:rsidRPr="00C75DB8">
        <w:rPr>
          <w:color w:val="000000"/>
          <w:sz w:val="24"/>
        </w:rPr>
        <w:t>výsledku vybavenia petície</w:t>
      </w:r>
    </w:p>
    <w:p w:rsidR="00B010B9" w:rsidRPr="00C75DB8" w:rsidRDefault="00B010B9" w:rsidP="00B010B9">
      <w:pPr>
        <w:jc w:val="both"/>
        <w:rPr>
          <w:color w:val="000000"/>
          <w:sz w:val="48"/>
          <w:szCs w:val="48"/>
        </w:rPr>
      </w:pPr>
    </w:p>
    <w:p w:rsidR="00B010B9" w:rsidRPr="00C75DB8" w:rsidRDefault="00D26F2C" w:rsidP="00B010B9">
      <w:pPr>
        <w:jc w:val="both"/>
        <w:rPr>
          <w:color w:val="000000"/>
          <w:sz w:val="24"/>
        </w:rPr>
      </w:pPr>
      <w:r w:rsidRPr="00C75DB8">
        <w:rPr>
          <w:color w:val="000000"/>
          <w:sz w:val="24"/>
        </w:rPr>
        <w:t>Vážený pán</w:t>
      </w:r>
      <w:r w:rsidR="00B010B9" w:rsidRPr="00C75DB8">
        <w:rPr>
          <w:color w:val="000000"/>
          <w:sz w:val="24"/>
        </w:rPr>
        <w:t xml:space="preserve"> </w:t>
      </w:r>
      <w:r w:rsidR="0092730A">
        <w:rPr>
          <w:color w:val="000000"/>
          <w:sz w:val="24"/>
        </w:rPr>
        <w:t>...........</w:t>
      </w:r>
      <w:r w:rsidR="00B010B9" w:rsidRPr="00C75DB8">
        <w:rPr>
          <w:color w:val="000000"/>
          <w:sz w:val="24"/>
        </w:rPr>
        <w:t xml:space="preserve">,                                       </w:t>
      </w:r>
    </w:p>
    <w:p w:rsidR="00B010B9" w:rsidRPr="00C75DB8" w:rsidRDefault="00B010B9" w:rsidP="00B010B9">
      <w:pPr>
        <w:jc w:val="both"/>
        <w:rPr>
          <w:color w:val="000000"/>
          <w:sz w:val="24"/>
          <w:szCs w:val="24"/>
        </w:rPr>
      </w:pPr>
    </w:p>
    <w:p w:rsidR="0051327D" w:rsidRPr="00C75DB8" w:rsidRDefault="0051327D" w:rsidP="0051327D">
      <w:pPr>
        <w:ind w:firstLine="708"/>
        <w:jc w:val="both"/>
        <w:rPr>
          <w:color w:val="000000"/>
          <w:sz w:val="24"/>
          <w:szCs w:val="24"/>
        </w:rPr>
      </w:pPr>
      <w:r w:rsidRPr="00C75DB8">
        <w:rPr>
          <w:color w:val="000000"/>
          <w:sz w:val="24"/>
          <w:szCs w:val="24"/>
        </w:rPr>
        <w:t>Ministerstvu hospodárstva SR</w:t>
      </w:r>
      <w:r w:rsidR="003F5D3A" w:rsidRPr="00C75DB8">
        <w:rPr>
          <w:color w:val="000000"/>
          <w:sz w:val="24"/>
          <w:szCs w:val="24"/>
        </w:rPr>
        <w:t xml:space="preserve"> (ďalej len „MH SR“) </w:t>
      </w:r>
      <w:r w:rsidR="009F11EB">
        <w:rPr>
          <w:rFonts w:eastAsia="Calibri"/>
          <w:color w:val="000000"/>
          <w:sz w:val="24"/>
          <w:szCs w:val="24"/>
          <w:lang w:eastAsia="en-US"/>
        </w:rPr>
        <w:t xml:space="preserve">bolo dňa </w:t>
      </w:r>
      <w:r w:rsidR="00B84B01" w:rsidRPr="00C75DB8">
        <w:rPr>
          <w:rFonts w:eastAsia="Calibri"/>
          <w:color w:val="000000"/>
          <w:sz w:val="24"/>
          <w:szCs w:val="24"/>
          <w:lang w:eastAsia="en-US"/>
        </w:rPr>
        <w:t>10. 10. 2024 z Úradu vlády Slovenskej republiky postúpené</w:t>
      </w:r>
      <w:r w:rsidR="00B84B01" w:rsidRPr="00C75DB8">
        <w:rPr>
          <w:color w:val="000000"/>
          <w:sz w:val="24"/>
          <w:szCs w:val="24"/>
        </w:rPr>
        <w:t xml:space="preserve"> </w:t>
      </w:r>
      <w:r w:rsidR="009F6182" w:rsidRPr="00C75DB8">
        <w:rPr>
          <w:color w:val="000000"/>
          <w:sz w:val="24"/>
          <w:szCs w:val="24"/>
        </w:rPr>
        <w:t>podanie petičného vý</w:t>
      </w:r>
      <w:r w:rsidR="003B1DA8" w:rsidRPr="00C75DB8">
        <w:rPr>
          <w:color w:val="000000"/>
          <w:sz w:val="24"/>
          <w:szCs w:val="24"/>
        </w:rPr>
        <w:t>boru zloženého z bývalých</w:t>
      </w:r>
      <w:r w:rsidR="00B84B01" w:rsidRPr="00C75DB8">
        <w:rPr>
          <w:color w:val="000000"/>
          <w:sz w:val="24"/>
          <w:szCs w:val="24"/>
        </w:rPr>
        <w:t xml:space="preserve"> zamestnancov spoločnosti </w:t>
      </w:r>
      <w:r w:rsidR="009F6182" w:rsidRPr="00C75DB8">
        <w:rPr>
          <w:color w:val="000000"/>
          <w:sz w:val="24"/>
          <w:szCs w:val="24"/>
        </w:rPr>
        <w:t>SCP, a. s., Ružomberok,</w:t>
      </w:r>
      <w:r w:rsidR="00EE20ED" w:rsidRPr="00C75DB8">
        <w:rPr>
          <w:color w:val="000000"/>
          <w:sz w:val="24"/>
          <w:szCs w:val="24"/>
        </w:rPr>
        <w:t xml:space="preserve"> </w:t>
      </w:r>
      <w:r w:rsidR="003B1DA8" w:rsidRPr="00C75DB8">
        <w:rPr>
          <w:color w:val="000000"/>
          <w:sz w:val="24"/>
          <w:szCs w:val="24"/>
        </w:rPr>
        <w:t xml:space="preserve">s predmetom označeným ako </w:t>
      </w:r>
      <w:r w:rsidR="003B1DA8" w:rsidRPr="00C75DB8">
        <w:rPr>
          <w:i/>
          <w:color w:val="000000"/>
          <w:sz w:val="24"/>
          <w:szCs w:val="24"/>
        </w:rPr>
        <w:t xml:space="preserve">„Petícia“ </w:t>
      </w:r>
      <w:r w:rsidR="003B1DA8" w:rsidRPr="00C75DB8">
        <w:rPr>
          <w:color w:val="000000"/>
          <w:sz w:val="24"/>
          <w:szCs w:val="24"/>
        </w:rPr>
        <w:t>a</w:t>
      </w:r>
      <w:r w:rsidR="003B1DA8" w:rsidRPr="00C75DB8">
        <w:rPr>
          <w:i/>
          <w:color w:val="000000"/>
          <w:sz w:val="24"/>
          <w:szCs w:val="24"/>
        </w:rPr>
        <w:t xml:space="preserve"> </w:t>
      </w:r>
      <w:r w:rsidR="00EE20ED" w:rsidRPr="00C75DB8">
        <w:rPr>
          <w:color w:val="000000"/>
          <w:sz w:val="24"/>
          <w:szCs w:val="24"/>
        </w:rPr>
        <w:t>obsahujúce originály listov</w:t>
      </w:r>
      <w:r w:rsidRPr="00C75DB8">
        <w:rPr>
          <w:color w:val="000000"/>
          <w:sz w:val="24"/>
          <w:szCs w:val="24"/>
        </w:rPr>
        <w:t xml:space="preserve"> podpisových hárkov </w:t>
      </w:r>
      <w:r w:rsidR="00125978" w:rsidRPr="00C75DB8">
        <w:rPr>
          <w:color w:val="000000"/>
          <w:sz w:val="24"/>
          <w:szCs w:val="24"/>
        </w:rPr>
        <w:t>(spolu ďalej len „petícia“)</w:t>
      </w:r>
      <w:r w:rsidR="003F5D3A" w:rsidRPr="00C75DB8">
        <w:rPr>
          <w:color w:val="000000"/>
          <w:sz w:val="24"/>
          <w:szCs w:val="24"/>
        </w:rPr>
        <w:t xml:space="preserve">. </w:t>
      </w:r>
    </w:p>
    <w:p w:rsidR="0051327D" w:rsidRPr="00C75DB8" w:rsidRDefault="0051327D" w:rsidP="0051327D">
      <w:pPr>
        <w:ind w:firstLine="708"/>
        <w:jc w:val="both"/>
        <w:rPr>
          <w:color w:val="000000"/>
          <w:sz w:val="24"/>
          <w:szCs w:val="24"/>
        </w:rPr>
      </w:pPr>
    </w:p>
    <w:p w:rsidR="0051327D" w:rsidRPr="00C75DB8" w:rsidRDefault="0023254A" w:rsidP="009F6962">
      <w:pPr>
        <w:ind w:firstLine="708"/>
        <w:jc w:val="both"/>
        <w:rPr>
          <w:color w:val="000000"/>
          <w:sz w:val="24"/>
          <w:szCs w:val="24"/>
        </w:rPr>
      </w:pPr>
      <w:r w:rsidRPr="00C75DB8">
        <w:rPr>
          <w:color w:val="000000"/>
          <w:sz w:val="24"/>
          <w:szCs w:val="24"/>
        </w:rPr>
        <w:t>Keďže p</w:t>
      </w:r>
      <w:r w:rsidR="003B1DA8" w:rsidRPr="00C75DB8">
        <w:rPr>
          <w:color w:val="000000"/>
          <w:sz w:val="24"/>
          <w:szCs w:val="24"/>
        </w:rPr>
        <w:t>redmetná petícia spĺňala</w:t>
      </w:r>
      <w:r w:rsidR="0051327D" w:rsidRPr="00C75DB8">
        <w:rPr>
          <w:color w:val="000000"/>
          <w:sz w:val="24"/>
          <w:szCs w:val="24"/>
        </w:rPr>
        <w:t xml:space="preserve"> požiadavky na uplatnenie petičného práva </w:t>
      </w:r>
      <w:r w:rsidR="0051327D" w:rsidRPr="00C75DB8">
        <w:rPr>
          <w:color w:val="000000"/>
          <w:sz w:val="24"/>
          <w:szCs w:val="24"/>
        </w:rPr>
        <w:br/>
        <w:t>podľa zákona č. 85/1990 Zb. o petičnom práve v znení neskorších predpisov</w:t>
      </w:r>
      <w:r w:rsidRPr="00C75DB8">
        <w:rPr>
          <w:color w:val="000000"/>
          <w:sz w:val="24"/>
          <w:szCs w:val="24"/>
        </w:rPr>
        <w:t xml:space="preserve">, </w:t>
      </w:r>
      <w:r w:rsidR="003B1DA8" w:rsidRPr="00C75DB8">
        <w:rPr>
          <w:color w:val="000000"/>
          <w:sz w:val="24"/>
          <w:szCs w:val="24"/>
        </w:rPr>
        <w:t>bola vyba</w:t>
      </w:r>
      <w:r w:rsidR="007F08BF" w:rsidRPr="00C75DB8">
        <w:rPr>
          <w:color w:val="000000"/>
          <w:sz w:val="24"/>
          <w:szCs w:val="24"/>
        </w:rPr>
        <w:t>vovaná ako žiadosť v zmysle ustanovenia</w:t>
      </w:r>
      <w:r w:rsidR="003B1DA8" w:rsidRPr="00C75DB8">
        <w:rPr>
          <w:color w:val="000000"/>
          <w:sz w:val="24"/>
          <w:szCs w:val="24"/>
        </w:rPr>
        <w:t xml:space="preserve"> § 5 ods. 6 predmetného zákona. P</w:t>
      </w:r>
      <w:r w:rsidR="006D296F" w:rsidRPr="00C75DB8">
        <w:rPr>
          <w:color w:val="000000"/>
          <w:sz w:val="24"/>
          <w:szCs w:val="24"/>
        </w:rPr>
        <w:t xml:space="preserve">o vyžiadaní a oboznámení sa </w:t>
      </w:r>
      <w:r w:rsidR="007F08BF" w:rsidRPr="00C75DB8">
        <w:rPr>
          <w:color w:val="000000"/>
          <w:sz w:val="24"/>
          <w:szCs w:val="24"/>
        </w:rPr>
        <w:br/>
      </w:r>
      <w:r w:rsidR="006D296F" w:rsidRPr="00C75DB8">
        <w:rPr>
          <w:color w:val="000000"/>
          <w:sz w:val="24"/>
          <w:szCs w:val="24"/>
        </w:rPr>
        <w:t>s relevantnými informáciami o aktuálnom stave predmetnej problematiky si Vám dovoľujeme zaslať nasledovnú odpoveď:</w:t>
      </w:r>
    </w:p>
    <w:p w:rsidR="00835CCF" w:rsidRPr="00C75DB8" w:rsidRDefault="00835CCF" w:rsidP="009F6962">
      <w:pPr>
        <w:ind w:firstLine="708"/>
        <w:jc w:val="both"/>
        <w:rPr>
          <w:color w:val="000000"/>
          <w:sz w:val="24"/>
          <w:szCs w:val="24"/>
        </w:rPr>
      </w:pPr>
    </w:p>
    <w:p w:rsidR="009F6182" w:rsidRPr="00C75DB8" w:rsidRDefault="00835CCF" w:rsidP="00835CCF">
      <w:pPr>
        <w:ind w:firstLine="708"/>
        <w:jc w:val="both"/>
        <w:rPr>
          <w:color w:val="000000"/>
          <w:sz w:val="24"/>
          <w:szCs w:val="24"/>
        </w:rPr>
      </w:pPr>
      <w:r w:rsidRPr="00C75DB8">
        <w:rPr>
          <w:color w:val="000000"/>
          <w:sz w:val="24"/>
          <w:szCs w:val="24"/>
        </w:rPr>
        <w:t>Táto petícia je už v poradí štvrtou petíciou, ktorá je takmer s totožným obsahom aké boli prechádzajúce doručené petície, preto aj toto oznámenie je po obsahovej stránke takmer identické ako tie predchádzajúce.</w:t>
      </w:r>
    </w:p>
    <w:p w:rsidR="00835CCF" w:rsidRPr="00C75DB8" w:rsidRDefault="00835CCF" w:rsidP="00835CCF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F6182" w:rsidRPr="00C75DB8" w:rsidRDefault="009F6182" w:rsidP="009F6182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75DB8">
        <w:rPr>
          <w:rFonts w:eastAsia="Calibri"/>
          <w:color w:val="000000"/>
          <w:sz w:val="24"/>
          <w:szCs w:val="24"/>
          <w:lang w:eastAsia="en-US"/>
        </w:rPr>
        <w:t xml:space="preserve">Spoločnosť MH Manažment, a. s. je ad roku 2016 účastníkom série súdnych sporov </w:t>
      </w:r>
      <w:r w:rsidR="00110C14" w:rsidRPr="00C75DB8">
        <w:rPr>
          <w:rFonts w:eastAsia="Calibri"/>
          <w:color w:val="000000"/>
          <w:sz w:val="24"/>
          <w:szCs w:val="24"/>
          <w:lang w:eastAsia="en-US"/>
        </w:rPr>
        <w:br/>
      </w:r>
      <w:r w:rsidRPr="00C75DB8">
        <w:rPr>
          <w:rFonts w:eastAsia="Calibri"/>
          <w:color w:val="000000"/>
          <w:sz w:val="24"/>
          <w:szCs w:val="24"/>
          <w:lang w:eastAsia="en-US"/>
        </w:rPr>
        <w:t>na základe žalôb podaných bývalými zamestnancami SCP, a. s.</w:t>
      </w:r>
      <w:r w:rsidR="00824110" w:rsidRPr="00C75DB8">
        <w:rPr>
          <w:rFonts w:eastAsia="Calibri"/>
          <w:color w:val="000000"/>
          <w:sz w:val="24"/>
          <w:szCs w:val="24"/>
          <w:lang w:eastAsia="en-US"/>
        </w:rPr>
        <w:t xml:space="preserve"> Niekto</w:t>
      </w:r>
      <w:r w:rsidRPr="00C75DB8">
        <w:rPr>
          <w:rFonts w:eastAsia="Calibri"/>
          <w:color w:val="000000"/>
          <w:sz w:val="24"/>
          <w:szCs w:val="24"/>
          <w:lang w:eastAsia="en-US"/>
        </w:rPr>
        <w:t>rí členovia petičného výboru v predmetných sporoch osobne vystup</w:t>
      </w:r>
      <w:r w:rsidR="00824110" w:rsidRPr="00C75DB8">
        <w:rPr>
          <w:rFonts w:eastAsia="Calibri"/>
          <w:color w:val="000000"/>
          <w:sz w:val="24"/>
          <w:szCs w:val="24"/>
          <w:lang w:eastAsia="en-US"/>
        </w:rPr>
        <w:t>ovali, resp.</w:t>
      </w:r>
      <w:r w:rsidRPr="00C75DB8">
        <w:rPr>
          <w:rFonts w:eastAsia="Calibri"/>
          <w:color w:val="000000"/>
          <w:sz w:val="24"/>
          <w:szCs w:val="24"/>
          <w:lang w:eastAsia="en-US"/>
        </w:rPr>
        <w:t xml:space="preserve"> vystupujú v postavení</w:t>
      </w:r>
      <w:r w:rsidR="00D60A0C" w:rsidRPr="00C75DB8">
        <w:rPr>
          <w:rFonts w:eastAsia="Calibri"/>
          <w:color w:val="000000"/>
          <w:sz w:val="24"/>
          <w:szCs w:val="24"/>
          <w:lang w:eastAsia="en-US"/>
        </w:rPr>
        <w:t xml:space="preserve"> ž</w:t>
      </w:r>
      <w:r w:rsidRPr="00C75DB8">
        <w:rPr>
          <w:rFonts w:eastAsia="Calibri"/>
          <w:color w:val="000000"/>
          <w:sz w:val="24"/>
          <w:szCs w:val="24"/>
          <w:lang w:eastAsia="en-US"/>
        </w:rPr>
        <w:t>alobcov,</w:t>
      </w:r>
      <w:r w:rsidR="003A21B0" w:rsidRPr="00C75DB8">
        <w:rPr>
          <w:rFonts w:eastAsia="Calibri"/>
          <w:color w:val="000000"/>
          <w:sz w:val="24"/>
          <w:szCs w:val="24"/>
          <w:lang w:eastAsia="en-US"/>
        </w:rPr>
        <w:t xml:space="preserve"> pričom </w:t>
      </w:r>
      <w:r w:rsidR="00824110" w:rsidRPr="00C75DB8">
        <w:rPr>
          <w:rFonts w:eastAsia="Calibri"/>
          <w:color w:val="000000"/>
          <w:sz w:val="24"/>
          <w:szCs w:val="24"/>
          <w:lang w:eastAsia="en-US"/>
        </w:rPr>
        <w:t>aktuálne evidujeme už iba jeden, ktorý nie je</w:t>
      </w:r>
      <w:r w:rsidR="003A21B0" w:rsidRPr="00C75DB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824110" w:rsidRPr="00C75DB8">
        <w:rPr>
          <w:rFonts w:eastAsia="Calibri"/>
          <w:color w:val="000000"/>
          <w:sz w:val="24"/>
          <w:szCs w:val="24"/>
          <w:lang w:eastAsia="en-US"/>
        </w:rPr>
        <w:t>právoplatne skončený</w:t>
      </w:r>
      <w:r w:rsidR="00FC633C" w:rsidRPr="00C75DB8">
        <w:rPr>
          <w:rFonts w:eastAsia="Calibri"/>
          <w:color w:val="000000"/>
          <w:sz w:val="24"/>
          <w:szCs w:val="24"/>
          <w:lang w:eastAsia="en-US"/>
        </w:rPr>
        <w:t>. Všetky doteraz ukončené súdne spory iniciované jednotlivými bývalý</w:t>
      </w:r>
      <w:r w:rsidRPr="00C75DB8">
        <w:rPr>
          <w:rFonts w:eastAsia="Calibri"/>
          <w:color w:val="000000"/>
          <w:sz w:val="24"/>
          <w:szCs w:val="24"/>
          <w:lang w:eastAsia="en-US"/>
        </w:rPr>
        <w:t>mi zamestnancami SCP, a.</w:t>
      </w:r>
      <w:r w:rsidR="00FC633C" w:rsidRPr="00C75DB8">
        <w:rPr>
          <w:rFonts w:eastAsia="Calibri"/>
          <w:color w:val="000000"/>
          <w:sz w:val="24"/>
          <w:szCs w:val="24"/>
          <w:lang w:eastAsia="en-US"/>
        </w:rPr>
        <w:t xml:space="preserve"> s. </w:t>
      </w:r>
      <w:r w:rsidR="00110C14" w:rsidRPr="00C75DB8">
        <w:rPr>
          <w:rFonts w:eastAsia="Calibri"/>
          <w:color w:val="000000"/>
          <w:sz w:val="24"/>
          <w:szCs w:val="24"/>
          <w:lang w:eastAsia="en-US"/>
        </w:rPr>
        <w:br/>
      </w:r>
      <w:r w:rsidR="00FC633C" w:rsidRPr="00C75DB8">
        <w:rPr>
          <w:rFonts w:eastAsia="Calibri"/>
          <w:color w:val="000000"/>
          <w:sz w:val="24"/>
          <w:szCs w:val="24"/>
          <w:lang w:eastAsia="en-US"/>
        </w:rPr>
        <w:t xml:space="preserve">a ECO-PAPIER Ružomberok, občianske </w:t>
      </w:r>
      <w:r w:rsidR="00824110" w:rsidRPr="00C75DB8">
        <w:rPr>
          <w:rFonts w:eastAsia="Calibri"/>
          <w:color w:val="000000"/>
          <w:sz w:val="24"/>
          <w:szCs w:val="24"/>
          <w:lang w:eastAsia="en-US"/>
        </w:rPr>
        <w:t>združenie, ktorých účastníkom bo</w:t>
      </w:r>
      <w:r w:rsidR="00FC633C" w:rsidRPr="00C75DB8">
        <w:rPr>
          <w:rFonts w:eastAsia="Calibri"/>
          <w:color w:val="000000"/>
          <w:sz w:val="24"/>
          <w:szCs w:val="24"/>
          <w:lang w:eastAsia="en-US"/>
        </w:rPr>
        <w:t>l</w:t>
      </w:r>
      <w:r w:rsidR="00824110" w:rsidRPr="00C75DB8">
        <w:rPr>
          <w:rFonts w:eastAsia="Calibri"/>
          <w:color w:val="000000"/>
          <w:sz w:val="24"/>
          <w:szCs w:val="24"/>
          <w:lang w:eastAsia="en-US"/>
        </w:rPr>
        <w:t>, resp. aj je</w:t>
      </w:r>
      <w:r w:rsidR="00FC633C" w:rsidRPr="00C75DB8">
        <w:rPr>
          <w:rFonts w:eastAsia="Calibri"/>
          <w:color w:val="000000"/>
          <w:sz w:val="24"/>
          <w:szCs w:val="24"/>
          <w:lang w:eastAsia="en-US"/>
        </w:rPr>
        <w:t xml:space="preserve"> aj </w:t>
      </w:r>
      <w:r w:rsidR="007F08BF" w:rsidRPr="00C75DB8">
        <w:rPr>
          <w:rFonts w:eastAsia="Calibri"/>
          <w:color w:val="000000"/>
          <w:sz w:val="24"/>
          <w:szCs w:val="24"/>
          <w:lang w:eastAsia="en-US"/>
        </w:rPr>
        <w:br/>
      </w:r>
      <w:r w:rsidR="00FC633C" w:rsidRPr="00C75DB8">
        <w:rPr>
          <w:rFonts w:eastAsia="Calibri"/>
          <w:color w:val="000000"/>
          <w:sz w:val="24"/>
          <w:szCs w:val="24"/>
          <w:lang w:eastAsia="en-US"/>
        </w:rPr>
        <w:t>MH Manaž</w:t>
      </w:r>
      <w:r w:rsidRPr="00C75DB8">
        <w:rPr>
          <w:rFonts w:eastAsia="Calibri"/>
          <w:color w:val="000000"/>
          <w:sz w:val="24"/>
          <w:szCs w:val="24"/>
          <w:lang w:eastAsia="en-US"/>
        </w:rPr>
        <w:t>ment, a.</w:t>
      </w:r>
      <w:r w:rsidR="00FC633C" w:rsidRPr="00C75DB8">
        <w:rPr>
          <w:rFonts w:eastAsia="Calibri"/>
          <w:color w:val="000000"/>
          <w:sz w:val="24"/>
          <w:szCs w:val="24"/>
          <w:lang w:eastAsia="en-US"/>
        </w:rPr>
        <w:t xml:space="preserve"> s. </w:t>
      </w:r>
      <w:r w:rsidR="00824110" w:rsidRPr="00C75DB8">
        <w:rPr>
          <w:rFonts w:eastAsia="Calibri"/>
          <w:color w:val="000000"/>
          <w:sz w:val="24"/>
          <w:szCs w:val="24"/>
          <w:lang w:eastAsia="en-US"/>
        </w:rPr>
        <w:t>v procesnom postavaní žalovaného, boli doposiaľ zamietnuté a vzhľadom na výsledky už skončených súdnych sporov je veľký predpoklad, že aj posledný ešte stále prebiehajúci súdny spor skončí s rovnakým záverom, t. j. zamietnutím žaloby.</w:t>
      </w:r>
    </w:p>
    <w:p w:rsidR="009F6182" w:rsidRPr="00C75DB8" w:rsidRDefault="009F6182" w:rsidP="009F6182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F6182" w:rsidRPr="00C75DB8" w:rsidRDefault="00125978" w:rsidP="009F6182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75DB8">
        <w:rPr>
          <w:rFonts w:eastAsia="Calibri"/>
          <w:color w:val="000000"/>
          <w:sz w:val="24"/>
          <w:szCs w:val="24"/>
          <w:lang w:eastAsia="en-US"/>
        </w:rPr>
        <w:lastRenderedPageBreak/>
        <w:t>V</w:t>
      </w:r>
      <w:r w:rsidR="006A705D" w:rsidRPr="00C75DB8">
        <w:rPr>
          <w:rFonts w:eastAsia="Calibri"/>
          <w:color w:val="000000"/>
          <w:sz w:val="24"/>
          <w:szCs w:val="24"/>
          <w:lang w:eastAsia="en-US"/>
        </w:rPr>
        <w:t>oči spoločnosti MH Manaž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ment, a.</w:t>
      </w:r>
      <w:r w:rsidR="00FC633C" w:rsidRPr="00C75DB8">
        <w:rPr>
          <w:rFonts w:eastAsia="Calibri"/>
          <w:color w:val="000000"/>
          <w:sz w:val="24"/>
          <w:szCs w:val="24"/>
          <w:lang w:eastAsia="en-US"/>
        </w:rPr>
        <w:t xml:space="preserve"> s., ako </w:t>
      </w:r>
      <w:r w:rsidR="006A705D" w:rsidRPr="00C75DB8">
        <w:rPr>
          <w:rFonts w:eastAsia="Calibri"/>
          <w:color w:val="000000"/>
          <w:sz w:val="24"/>
          <w:szCs w:val="24"/>
          <w:lang w:eastAsia="en-US"/>
        </w:rPr>
        <w:t xml:space="preserve">žalovanému v ďalšom rade, </w:t>
      </w:r>
      <w:r w:rsidRPr="00C75DB8">
        <w:rPr>
          <w:rFonts w:eastAsia="Calibri"/>
          <w:color w:val="000000"/>
          <w:sz w:val="24"/>
          <w:szCs w:val="24"/>
          <w:lang w:eastAsia="en-US"/>
        </w:rPr>
        <w:t xml:space="preserve">sa </w:t>
      </w:r>
      <w:r w:rsidR="006A705D" w:rsidRPr="00C75DB8">
        <w:rPr>
          <w:rFonts w:eastAsia="Calibri"/>
          <w:color w:val="000000"/>
          <w:sz w:val="24"/>
          <w:szCs w:val="24"/>
          <w:lang w:eastAsia="en-US"/>
        </w:rPr>
        <w:t xml:space="preserve">prostredníctvom súdu </w:t>
      </w:r>
      <w:r w:rsidRPr="00C75DB8">
        <w:rPr>
          <w:rFonts w:eastAsia="Calibri"/>
          <w:color w:val="000000"/>
          <w:sz w:val="24"/>
          <w:szCs w:val="24"/>
          <w:lang w:eastAsia="en-US"/>
        </w:rPr>
        <w:t xml:space="preserve">domáhate </w:t>
      </w:r>
      <w:r w:rsidR="006A705D" w:rsidRPr="00C75DB8">
        <w:rPr>
          <w:rFonts w:eastAsia="Calibri"/>
          <w:color w:val="000000"/>
          <w:sz w:val="24"/>
          <w:szCs w:val="24"/>
          <w:lang w:eastAsia="en-US"/>
        </w:rPr>
        <w:t>zrušenia samotnej privatizácie, alternatí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vne si</w:t>
      </w:r>
      <w:r w:rsidR="00C21E66" w:rsidRPr="00C75DB8">
        <w:rPr>
          <w:rFonts w:eastAsia="Calibri"/>
          <w:color w:val="000000"/>
          <w:sz w:val="24"/>
          <w:szCs w:val="24"/>
          <w:lang w:eastAsia="en-US"/>
        </w:rPr>
        <w:t xml:space="preserve"> uplatňujete</w:t>
      </w:r>
      <w:r w:rsidR="006A705D" w:rsidRPr="00C75DB8">
        <w:rPr>
          <w:rFonts w:eastAsia="Calibri"/>
          <w:color w:val="000000"/>
          <w:sz w:val="24"/>
          <w:szCs w:val="24"/>
          <w:lang w:eastAsia="en-US"/>
        </w:rPr>
        <w:t xml:space="preserve"> aj nároky na vydanie zamestnaneckých akcií, resp. náhrady š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kody.</w:t>
      </w:r>
    </w:p>
    <w:p w:rsidR="009F6182" w:rsidRPr="00C75DB8" w:rsidRDefault="009F6182" w:rsidP="009F6182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F6182" w:rsidRPr="00C75DB8" w:rsidRDefault="00FC633C" w:rsidP="00125978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75DB8">
        <w:rPr>
          <w:rFonts w:eastAsia="Calibri"/>
          <w:color w:val="000000"/>
          <w:sz w:val="24"/>
          <w:szCs w:val="24"/>
          <w:lang w:eastAsia="en-US"/>
        </w:rPr>
        <w:t xml:space="preserve">Obsahom petície je v zásade identická argumentácia používaná </w:t>
      </w:r>
      <w:r w:rsidR="00252426" w:rsidRPr="00C75DB8">
        <w:rPr>
          <w:rFonts w:eastAsia="Calibri"/>
          <w:color w:val="000000"/>
          <w:sz w:val="24"/>
          <w:szCs w:val="24"/>
          <w:lang w:eastAsia="en-US"/>
        </w:rPr>
        <w:t xml:space="preserve">Vami ako </w:t>
      </w:r>
      <w:r w:rsidRPr="00C75DB8">
        <w:rPr>
          <w:rFonts w:eastAsia="Calibri"/>
          <w:color w:val="000000"/>
          <w:sz w:val="24"/>
          <w:szCs w:val="24"/>
          <w:lang w:eastAsia="en-US"/>
        </w:rPr>
        <w:t xml:space="preserve">žalobcami </w:t>
      </w:r>
      <w:r w:rsidR="00252426" w:rsidRPr="00C75DB8">
        <w:rPr>
          <w:rFonts w:eastAsia="Calibri"/>
          <w:color w:val="000000"/>
          <w:sz w:val="24"/>
          <w:szCs w:val="24"/>
          <w:lang w:eastAsia="en-US"/>
        </w:rPr>
        <w:br/>
      </w:r>
      <w:r w:rsidRPr="00C75DB8">
        <w:rPr>
          <w:rFonts w:eastAsia="Calibri"/>
          <w:color w:val="000000"/>
          <w:sz w:val="24"/>
          <w:szCs w:val="24"/>
          <w:lang w:eastAsia="en-US"/>
        </w:rPr>
        <w:t>v sú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dnych konaniac</w:t>
      </w:r>
      <w:r w:rsidRPr="00C75DB8">
        <w:rPr>
          <w:rFonts w:eastAsia="Calibri"/>
          <w:color w:val="000000"/>
          <w:sz w:val="24"/>
          <w:szCs w:val="24"/>
          <w:lang w:eastAsia="en-US"/>
        </w:rPr>
        <w:t>h a j</w:t>
      </w:r>
      <w:r w:rsidR="00C21E66" w:rsidRPr="00C75DB8">
        <w:rPr>
          <w:rFonts w:eastAsia="Calibri"/>
          <w:color w:val="000000"/>
          <w:sz w:val="24"/>
          <w:szCs w:val="24"/>
          <w:lang w:eastAsia="en-US"/>
        </w:rPr>
        <w:t xml:space="preserve">e prakticky od roku 2006 až do súčasnosti predmetom </w:t>
      </w:r>
      <w:r w:rsidRPr="00C75DB8">
        <w:rPr>
          <w:rFonts w:eastAsia="Calibri"/>
          <w:color w:val="000000"/>
          <w:sz w:val="24"/>
          <w:szCs w:val="24"/>
          <w:lang w:eastAsia="en-US"/>
        </w:rPr>
        <w:t>nepretrž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itej  rozhod</w:t>
      </w:r>
      <w:r w:rsidR="00C21E66" w:rsidRPr="00C75DB8">
        <w:rPr>
          <w:rFonts w:eastAsia="Calibri"/>
          <w:color w:val="000000"/>
          <w:sz w:val="24"/>
          <w:szCs w:val="24"/>
          <w:lang w:eastAsia="en-US"/>
        </w:rPr>
        <w:t xml:space="preserve">ovacej </w:t>
      </w:r>
      <w:r w:rsidRPr="00C75DB8">
        <w:rPr>
          <w:rFonts w:eastAsia="Calibri"/>
          <w:color w:val="000000"/>
          <w:sz w:val="24"/>
          <w:szCs w:val="24"/>
          <w:lang w:eastAsia="en-US"/>
        </w:rPr>
        <w:t xml:space="preserve">činnosti </w:t>
      </w:r>
      <w:r w:rsidR="00C21E66" w:rsidRPr="00C75DB8">
        <w:rPr>
          <w:rFonts w:eastAsia="Calibri"/>
          <w:color w:val="000000"/>
          <w:sz w:val="24"/>
          <w:szCs w:val="24"/>
          <w:lang w:eastAsia="en-US"/>
        </w:rPr>
        <w:t xml:space="preserve">celej </w:t>
      </w:r>
      <w:r w:rsidRPr="00C75DB8">
        <w:rPr>
          <w:rFonts w:eastAsia="Calibri"/>
          <w:color w:val="000000"/>
          <w:sz w:val="24"/>
          <w:szCs w:val="24"/>
          <w:lang w:eastAsia="en-US"/>
        </w:rPr>
        <w:t>sústavy sú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dnictva Slovenskej republiky.</w:t>
      </w:r>
    </w:p>
    <w:p w:rsidR="00824110" w:rsidRPr="00C75DB8" w:rsidRDefault="00824110" w:rsidP="00125978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F6182" w:rsidRPr="00C75DB8" w:rsidRDefault="00343BF4" w:rsidP="009F6182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75DB8">
        <w:rPr>
          <w:rFonts w:eastAsia="Calibri"/>
          <w:color w:val="000000"/>
          <w:sz w:val="24"/>
          <w:szCs w:val="24"/>
          <w:lang w:eastAsia="en-US"/>
        </w:rPr>
        <w:t>V sporoch, ktoré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 xml:space="preserve"> boli </w:t>
      </w:r>
      <w:r w:rsidR="00252426" w:rsidRPr="00C75DB8">
        <w:rPr>
          <w:rFonts w:eastAsia="Calibri"/>
          <w:color w:val="000000"/>
          <w:sz w:val="24"/>
          <w:szCs w:val="24"/>
          <w:lang w:eastAsia="en-US"/>
        </w:rPr>
        <w:t>Vami, resp. Vami</w:t>
      </w:r>
      <w:r w:rsidRPr="00C75DB8">
        <w:rPr>
          <w:rFonts w:eastAsia="Calibri"/>
          <w:color w:val="000000"/>
          <w:sz w:val="24"/>
          <w:szCs w:val="24"/>
          <w:lang w:eastAsia="en-US"/>
        </w:rPr>
        <w:t xml:space="preserve"> založenými subjektmi iniciované, </w:t>
      </w:r>
      <w:r w:rsidR="0012142F" w:rsidRPr="00C75DB8">
        <w:rPr>
          <w:rFonts w:eastAsia="Calibri"/>
          <w:color w:val="000000"/>
          <w:sz w:val="24"/>
          <w:szCs w:val="24"/>
          <w:lang w:eastAsia="en-US"/>
        </w:rPr>
        <w:t xml:space="preserve">príslušné </w:t>
      </w:r>
      <w:r w:rsidRPr="00C75DB8">
        <w:rPr>
          <w:rFonts w:eastAsia="Calibri"/>
          <w:color w:val="000000"/>
          <w:sz w:val="24"/>
          <w:szCs w:val="24"/>
          <w:lang w:eastAsia="en-US"/>
        </w:rPr>
        <w:t>súdy od roku 2006 až do súčasnosti stabilne konštatujú, ž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 xml:space="preserve">e </w:t>
      </w:r>
      <w:r w:rsidR="00252426" w:rsidRPr="00C75DB8">
        <w:rPr>
          <w:rFonts w:eastAsia="Calibri"/>
          <w:color w:val="000000"/>
          <w:sz w:val="24"/>
          <w:szCs w:val="24"/>
          <w:lang w:eastAsia="en-US"/>
        </w:rPr>
        <w:t>Vám</w:t>
      </w:r>
      <w:r w:rsidRPr="00C75DB8">
        <w:rPr>
          <w:rFonts w:eastAsia="Calibri"/>
          <w:color w:val="000000"/>
          <w:sz w:val="24"/>
          <w:szCs w:val="24"/>
          <w:lang w:eastAsia="en-US"/>
        </w:rPr>
        <w:t xml:space="preserve"> ani z titulu zákona o veľkej privatizácii č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. 92/1991 Zb.</w:t>
      </w:r>
      <w:r w:rsidRPr="00C75DB8">
        <w:rPr>
          <w:rFonts w:eastAsia="Calibri"/>
          <w:color w:val="000000"/>
          <w:sz w:val="24"/>
          <w:szCs w:val="24"/>
          <w:lang w:eastAsia="en-US"/>
        </w:rPr>
        <w:t>, ani z titulu rozhodnutia Prezídia Fondu národné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 xml:space="preserve">ho majetku SR z roku </w:t>
      </w:r>
      <w:r w:rsidRPr="00C75DB8">
        <w:rPr>
          <w:rFonts w:eastAsia="Calibri"/>
          <w:color w:val="000000"/>
          <w:sz w:val="24"/>
          <w:szCs w:val="24"/>
          <w:lang w:eastAsia="en-US"/>
        </w:rPr>
        <w:t>1996,</w:t>
      </w:r>
      <w:r w:rsidR="0012142F" w:rsidRPr="00C75DB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C75DB8">
        <w:rPr>
          <w:rFonts w:eastAsia="Calibri"/>
          <w:color w:val="000000"/>
          <w:sz w:val="24"/>
          <w:szCs w:val="24"/>
          <w:lang w:eastAsia="en-US"/>
        </w:rPr>
        <w:t>ani zo samotnej privatizač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 xml:space="preserve">nej </w:t>
      </w:r>
      <w:r w:rsidRPr="00C75DB8">
        <w:rPr>
          <w:rFonts w:eastAsia="Calibri"/>
          <w:color w:val="000000"/>
          <w:sz w:val="24"/>
          <w:szCs w:val="24"/>
          <w:lang w:eastAsia="en-US"/>
        </w:rPr>
        <w:t xml:space="preserve">zmluvy z roku 1996, nevznikli žiadne </w:t>
      </w:r>
      <w:r w:rsidR="0012142F" w:rsidRPr="00C75DB8">
        <w:rPr>
          <w:rFonts w:eastAsia="Calibri"/>
          <w:color w:val="000000"/>
          <w:sz w:val="24"/>
          <w:szCs w:val="24"/>
          <w:lang w:eastAsia="en-US"/>
        </w:rPr>
        <w:t xml:space="preserve">hmotnoprávne a tým pádom ani procesné </w:t>
      </w:r>
      <w:r w:rsidRPr="00C75DB8">
        <w:rPr>
          <w:rFonts w:eastAsia="Calibri"/>
          <w:color w:val="000000"/>
          <w:sz w:val="24"/>
          <w:szCs w:val="24"/>
          <w:lang w:eastAsia="en-US"/>
        </w:rPr>
        <w:t>práva,</w:t>
      </w:r>
      <w:r w:rsidR="0012142F" w:rsidRPr="00C75DB8">
        <w:rPr>
          <w:rFonts w:eastAsia="Calibri"/>
          <w:color w:val="000000"/>
          <w:sz w:val="24"/>
          <w:szCs w:val="24"/>
          <w:lang w:eastAsia="en-US"/>
        </w:rPr>
        <w:t xml:space="preserve"> prič</w:t>
      </w:r>
      <w:r w:rsidRPr="00C75DB8">
        <w:rPr>
          <w:rFonts w:eastAsia="Calibri"/>
          <w:color w:val="000000"/>
          <w:sz w:val="24"/>
          <w:szCs w:val="24"/>
          <w:lang w:eastAsia="en-US"/>
        </w:rPr>
        <w:t>om v rámci jednotnej ná</w:t>
      </w:r>
      <w:r w:rsidR="001A2AF0" w:rsidRPr="00C75DB8">
        <w:rPr>
          <w:rFonts w:eastAsia="Calibri"/>
          <w:color w:val="000000"/>
          <w:sz w:val="24"/>
          <w:szCs w:val="24"/>
          <w:lang w:eastAsia="en-US"/>
        </w:rPr>
        <w:t>zorovej lí</w:t>
      </w:r>
      <w:r w:rsidR="00011C4A" w:rsidRPr="00C75DB8">
        <w:rPr>
          <w:rFonts w:eastAsia="Calibri"/>
          <w:color w:val="000000"/>
          <w:sz w:val="24"/>
          <w:szCs w:val="24"/>
          <w:lang w:eastAsia="en-US"/>
        </w:rPr>
        <w:t>nie súdy zdôrazňujú, ž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 xml:space="preserve">e </w:t>
      </w:r>
      <w:r w:rsidR="00011C4A" w:rsidRPr="00C75DB8">
        <w:rPr>
          <w:rFonts w:eastAsia="Calibri"/>
          <w:color w:val="000000"/>
          <w:sz w:val="24"/>
          <w:szCs w:val="24"/>
          <w:lang w:eastAsia="en-US"/>
        </w:rPr>
        <w:t>privatizačná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 xml:space="preserve"> zmluva z roku</w:t>
      </w:r>
      <w:r w:rsidR="00011C4A" w:rsidRPr="00C75DB8">
        <w:rPr>
          <w:rFonts w:eastAsia="Calibri"/>
          <w:color w:val="000000"/>
          <w:sz w:val="24"/>
          <w:szCs w:val="24"/>
          <w:lang w:eastAsia="en-US"/>
        </w:rPr>
        <w:t xml:space="preserve"> 1996, ako aj oba jej dodatky sú platné</w:t>
      </w:r>
      <w:r w:rsidR="009F6182" w:rsidRPr="00C75DB8">
        <w:rPr>
          <w:color w:val="000000"/>
        </w:rPr>
        <w:t xml:space="preserve"> </w:t>
      </w:r>
      <w:r w:rsidR="00011C4A" w:rsidRPr="00C75DB8">
        <w:rPr>
          <w:rFonts w:eastAsia="Calibri"/>
          <w:color w:val="000000"/>
          <w:sz w:val="24"/>
          <w:szCs w:val="24"/>
          <w:lang w:eastAsia="en-US"/>
        </w:rPr>
        <w:t>právne úkony. Z týchto dôvod</w:t>
      </w:r>
      <w:r w:rsidR="00C21E66" w:rsidRPr="00C75DB8">
        <w:rPr>
          <w:rFonts w:eastAsia="Calibri"/>
          <w:color w:val="000000"/>
          <w:sz w:val="24"/>
          <w:szCs w:val="24"/>
          <w:lang w:eastAsia="en-US"/>
        </w:rPr>
        <w:t>ov zneli všetky doposiaľ vydané</w:t>
      </w:r>
      <w:r w:rsidR="00011C4A" w:rsidRPr="00C75DB8">
        <w:rPr>
          <w:rFonts w:eastAsia="Calibri"/>
          <w:color w:val="000000"/>
          <w:sz w:val="24"/>
          <w:szCs w:val="24"/>
          <w:lang w:eastAsia="en-US"/>
        </w:rPr>
        <w:t xml:space="preserve"> meritórne rozhodnutia vo </w:t>
      </w:r>
      <w:r w:rsidR="00C643CF" w:rsidRPr="00C75DB8">
        <w:rPr>
          <w:rFonts w:eastAsia="Calibri"/>
          <w:color w:val="000000"/>
          <w:sz w:val="24"/>
          <w:szCs w:val="24"/>
          <w:lang w:eastAsia="en-US"/>
        </w:rPr>
        <w:t xml:space="preserve">veci v neprospech </w:t>
      </w:r>
      <w:r w:rsidR="00252426" w:rsidRPr="00C75DB8">
        <w:rPr>
          <w:rFonts w:eastAsia="Calibri"/>
          <w:color w:val="000000"/>
          <w:sz w:val="24"/>
          <w:szCs w:val="24"/>
          <w:lang w:eastAsia="en-US"/>
        </w:rPr>
        <w:t xml:space="preserve">Vás ako </w:t>
      </w:r>
      <w:r w:rsidR="00C643CF" w:rsidRPr="00C75DB8">
        <w:rPr>
          <w:rFonts w:eastAsia="Calibri"/>
          <w:color w:val="000000"/>
          <w:sz w:val="24"/>
          <w:szCs w:val="24"/>
          <w:lang w:eastAsia="en-US"/>
        </w:rPr>
        <w:t>žalobcov</w:t>
      </w:r>
      <w:r w:rsidR="000C7A53" w:rsidRPr="00C75DB8">
        <w:rPr>
          <w:rFonts w:eastAsia="Calibri"/>
          <w:color w:val="000000"/>
          <w:sz w:val="24"/>
          <w:szCs w:val="24"/>
          <w:lang w:eastAsia="en-US"/>
        </w:rPr>
        <w:t>,</w:t>
      </w:r>
      <w:r w:rsidR="00252426" w:rsidRPr="00C75DB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12142F" w:rsidRPr="00C75DB8">
        <w:rPr>
          <w:rFonts w:eastAsia="Calibri"/>
          <w:color w:val="000000"/>
          <w:sz w:val="24"/>
          <w:szCs w:val="24"/>
          <w:lang w:eastAsia="en-US"/>
        </w:rPr>
        <w:t>a to konkrétne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:</w:t>
      </w:r>
    </w:p>
    <w:p w:rsidR="009F6182" w:rsidRPr="00C75DB8" w:rsidRDefault="00BF1A1B" w:rsidP="003A58F3">
      <w:pPr>
        <w:numPr>
          <w:ilvl w:val="0"/>
          <w:numId w:val="12"/>
        </w:num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75DB8">
        <w:rPr>
          <w:rFonts w:eastAsia="Calibri"/>
          <w:color w:val="000000"/>
          <w:sz w:val="24"/>
          <w:szCs w:val="24"/>
          <w:lang w:eastAsia="en-US"/>
        </w:rPr>
        <w:t>rozsudok Okresné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ho s</w:t>
      </w:r>
      <w:r w:rsidRPr="00C75DB8">
        <w:rPr>
          <w:rFonts w:eastAsia="Calibri"/>
          <w:color w:val="000000"/>
          <w:sz w:val="24"/>
          <w:szCs w:val="24"/>
          <w:lang w:eastAsia="en-US"/>
        </w:rPr>
        <w:t xml:space="preserve">údu Ružomberok sp. zn. 6C/125/2006 </w:t>
      </w:r>
      <w:r w:rsidR="003A58F3" w:rsidRPr="00C75DB8">
        <w:rPr>
          <w:rFonts w:eastAsia="Calibri"/>
          <w:color w:val="000000"/>
          <w:sz w:val="24"/>
          <w:szCs w:val="24"/>
          <w:lang w:eastAsia="en-US"/>
        </w:rPr>
        <w:t xml:space="preserve">zo dňa 11.08.2009 </w:t>
      </w:r>
      <w:r w:rsidRPr="00C75DB8">
        <w:rPr>
          <w:rFonts w:eastAsia="Calibri"/>
          <w:color w:val="000000"/>
          <w:sz w:val="24"/>
          <w:szCs w:val="24"/>
          <w:lang w:eastAsia="en-US"/>
        </w:rPr>
        <w:t>potvrdený rozsudkom Krajského súd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 xml:space="preserve">u </w:t>
      </w:r>
      <w:r w:rsidRPr="00C75DB8">
        <w:rPr>
          <w:rFonts w:eastAsia="Calibri"/>
          <w:color w:val="000000"/>
          <w:sz w:val="24"/>
          <w:szCs w:val="24"/>
          <w:lang w:eastAsia="en-US"/>
        </w:rPr>
        <w:t>v Žiline sp.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 xml:space="preserve"> zn. 10Co/315/2009</w:t>
      </w:r>
      <w:r w:rsidR="003A58F3" w:rsidRPr="00C75DB8">
        <w:rPr>
          <w:rFonts w:eastAsia="Calibri"/>
          <w:color w:val="000000"/>
          <w:sz w:val="24"/>
          <w:szCs w:val="24"/>
          <w:lang w:eastAsia="en-US"/>
        </w:rPr>
        <w:t xml:space="preserve"> zo dňa 16.09.2010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,</w:t>
      </w:r>
    </w:p>
    <w:p w:rsidR="009F6182" w:rsidRPr="00C75DB8" w:rsidRDefault="00BF1A1B" w:rsidP="003A58F3">
      <w:pPr>
        <w:numPr>
          <w:ilvl w:val="0"/>
          <w:numId w:val="12"/>
        </w:num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75DB8">
        <w:rPr>
          <w:rFonts w:eastAsia="Calibri"/>
          <w:color w:val="000000"/>
          <w:sz w:val="24"/>
          <w:szCs w:val="24"/>
          <w:lang w:eastAsia="en-US"/>
        </w:rPr>
        <w:t>rozsudok Okresného súd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 xml:space="preserve">u Bratislava </w:t>
      </w:r>
      <w:r w:rsidRPr="00C75DB8">
        <w:rPr>
          <w:rFonts w:eastAsia="Calibri"/>
          <w:color w:val="000000"/>
          <w:sz w:val="24"/>
          <w:szCs w:val="24"/>
          <w:lang w:eastAsia="en-US"/>
        </w:rPr>
        <w:t xml:space="preserve">I sp. zn. 33Cb/71/2016 </w:t>
      </w:r>
      <w:r w:rsidR="003A58F3" w:rsidRPr="00C75DB8">
        <w:rPr>
          <w:rFonts w:eastAsia="Calibri"/>
          <w:color w:val="000000"/>
          <w:sz w:val="24"/>
          <w:szCs w:val="24"/>
          <w:lang w:eastAsia="en-US"/>
        </w:rPr>
        <w:t xml:space="preserve">zo dňa 14.12.2017 </w:t>
      </w:r>
      <w:r w:rsidRPr="00C75DB8">
        <w:rPr>
          <w:rFonts w:eastAsia="Calibri"/>
          <w:color w:val="000000"/>
          <w:sz w:val="24"/>
          <w:szCs w:val="24"/>
          <w:lang w:eastAsia="en-US"/>
        </w:rPr>
        <w:t>potvrdený rozsudkom Krajského súd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u v Bratislave sp. zn. 1Cob/144/2018</w:t>
      </w:r>
      <w:r w:rsidR="003A58F3" w:rsidRPr="00C75DB8">
        <w:rPr>
          <w:rFonts w:eastAsia="Calibri"/>
          <w:color w:val="000000"/>
          <w:sz w:val="24"/>
          <w:szCs w:val="24"/>
          <w:lang w:eastAsia="en-US"/>
        </w:rPr>
        <w:t>-951 zo dňa 29.11.2018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, dovolanie odm</w:t>
      </w:r>
      <w:r w:rsidRPr="00C75DB8">
        <w:rPr>
          <w:rFonts w:eastAsia="Calibri"/>
          <w:color w:val="000000"/>
          <w:sz w:val="24"/>
          <w:szCs w:val="24"/>
          <w:lang w:eastAsia="en-US"/>
        </w:rPr>
        <w:t>ietnuté uznesením Najvyššieho súdu SR č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.</w:t>
      </w:r>
      <w:r w:rsidR="00C13F45" w:rsidRPr="00C75DB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k.</w:t>
      </w:r>
      <w:r w:rsidRPr="00C75DB8">
        <w:rPr>
          <w:rFonts w:eastAsia="Calibri"/>
          <w:color w:val="000000"/>
          <w:sz w:val="24"/>
          <w:szCs w:val="24"/>
          <w:lang w:eastAsia="en-US"/>
        </w:rPr>
        <w:t xml:space="preserve"> 4Obdo/36/2019-166</w:t>
      </w:r>
      <w:r w:rsidR="003A58F3" w:rsidRPr="00C75DB8">
        <w:rPr>
          <w:rFonts w:eastAsia="Calibri"/>
          <w:color w:val="000000"/>
          <w:sz w:val="24"/>
          <w:szCs w:val="24"/>
          <w:lang w:eastAsia="en-US"/>
        </w:rPr>
        <w:t>9 zo dňa 31.05.2021</w:t>
      </w:r>
      <w:r w:rsidRPr="00C75DB8">
        <w:rPr>
          <w:rFonts w:eastAsia="Calibri"/>
          <w:color w:val="000000"/>
          <w:sz w:val="24"/>
          <w:szCs w:val="24"/>
          <w:lang w:eastAsia="en-US"/>
        </w:rPr>
        <w:t xml:space="preserve">, ústavná sťažnosť odmietnutá uznesením Ústavného súdu SR, č.k. III. ÚS 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383/2023-63</w:t>
      </w:r>
      <w:r w:rsidR="003A58F3" w:rsidRPr="00C75DB8">
        <w:rPr>
          <w:rFonts w:eastAsia="Calibri"/>
          <w:color w:val="000000"/>
          <w:sz w:val="24"/>
          <w:szCs w:val="24"/>
          <w:lang w:eastAsia="en-US"/>
        </w:rPr>
        <w:t xml:space="preserve"> zo dňa 18.08.2023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,</w:t>
      </w:r>
    </w:p>
    <w:p w:rsidR="009F6182" w:rsidRPr="00C75DB8" w:rsidRDefault="00BF1A1B" w:rsidP="00BF1A1B">
      <w:pPr>
        <w:numPr>
          <w:ilvl w:val="0"/>
          <w:numId w:val="12"/>
        </w:num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75DB8">
        <w:rPr>
          <w:rFonts w:eastAsia="Calibri"/>
          <w:color w:val="000000"/>
          <w:sz w:val="24"/>
          <w:szCs w:val="24"/>
          <w:lang w:eastAsia="en-US"/>
        </w:rPr>
        <w:t>nález Ústavné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ho</w:t>
      </w:r>
      <w:r w:rsidRPr="00C75DB8">
        <w:rPr>
          <w:rFonts w:eastAsia="Calibri"/>
          <w:color w:val="000000"/>
          <w:sz w:val="24"/>
          <w:szCs w:val="24"/>
          <w:lang w:eastAsia="en-US"/>
        </w:rPr>
        <w:t xml:space="preserve"> súdu SR č.k. II. Ú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S 373/2018-363</w:t>
      </w:r>
      <w:r w:rsidR="00C13F45" w:rsidRPr="00C75DB8">
        <w:rPr>
          <w:rFonts w:eastAsia="Calibri"/>
          <w:color w:val="000000"/>
          <w:sz w:val="24"/>
          <w:szCs w:val="24"/>
          <w:lang w:eastAsia="en-US"/>
        </w:rPr>
        <w:t xml:space="preserve"> zo dňa 16.04.2020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,</w:t>
      </w:r>
    </w:p>
    <w:p w:rsidR="00C13F45" w:rsidRPr="00C75DB8" w:rsidRDefault="00BF1A1B" w:rsidP="00C13F45">
      <w:pPr>
        <w:numPr>
          <w:ilvl w:val="0"/>
          <w:numId w:val="12"/>
        </w:num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75DB8">
        <w:rPr>
          <w:rFonts w:eastAsia="Calibri"/>
          <w:color w:val="000000"/>
          <w:sz w:val="24"/>
          <w:szCs w:val="24"/>
          <w:lang w:eastAsia="en-US"/>
        </w:rPr>
        <w:t xml:space="preserve">rozsudok Okresného súdu Bratislava I č.k. 30Cb/72/2016-929 </w:t>
      </w:r>
      <w:r w:rsidR="00C13F45" w:rsidRPr="00C75DB8">
        <w:rPr>
          <w:rFonts w:eastAsia="Calibri"/>
          <w:color w:val="000000"/>
          <w:sz w:val="24"/>
          <w:szCs w:val="24"/>
          <w:lang w:eastAsia="en-US"/>
        </w:rPr>
        <w:t xml:space="preserve">zo dňa 07.05.2019 </w:t>
      </w:r>
      <w:r w:rsidR="007F08BF" w:rsidRPr="00C75DB8">
        <w:rPr>
          <w:rFonts w:eastAsia="Calibri"/>
          <w:color w:val="000000"/>
          <w:sz w:val="24"/>
          <w:szCs w:val="24"/>
          <w:lang w:eastAsia="en-US"/>
        </w:rPr>
        <w:br/>
      </w:r>
      <w:r w:rsidR="00C13F45" w:rsidRPr="00C75DB8">
        <w:rPr>
          <w:rFonts w:eastAsia="Calibri"/>
          <w:color w:val="000000"/>
          <w:sz w:val="24"/>
          <w:szCs w:val="24"/>
          <w:lang w:eastAsia="en-US"/>
        </w:rPr>
        <w:t>v spojení s doplňujúcim rozsudkom Mestského súdu Bratislava III č. k. B1-30Cb/72/2016-1639 zo dňa 05.04.2024,</w:t>
      </w:r>
    </w:p>
    <w:p w:rsidR="00C13F45" w:rsidRPr="00C75DB8" w:rsidRDefault="00C13F45" w:rsidP="00C13F45">
      <w:pPr>
        <w:numPr>
          <w:ilvl w:val="0"/>
          <w:numId w:val="12"/>
        </w:num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75DB8">
        <w:rPr>
          <w:rFonts w:eastAsia="Calibri"/>
          <w:color w:val="000000"/>
          <w:sz w:val="24"/>
          <w:szCs w:val="24"/>
          <w:lang w:eastAsia="en-US"/>
        </w:rPr>
        <w:t>rozsudok Mestského sudu Bratislava III č. k. B5-23Cb/230/2018-590 zo dňa 08.11.2023,</w:t>
      </w:r>
    </w:p>
    <w:p w:rsidR="00C13F45" w:rsidRPr="00C75DB8" w:rsidRDefault="00C13F45" w:rsidP="00C13F45">
      <w:pPr>
        <w:ind w:left="709" w:hanging="1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75DB8">
        <w:rPr>
          <w:rFonts w:eastAsia="Calibri"/>
          <w:color w:val="000000"/>
          <w:sz w:val="24"/>
          <w:szCs w:val="24"/>
          <w:lang w:eastAsia="en-US"/>
        </w:rPr>
        <w:t>právoplatný dňa 28.12.2023, voči ktorému žalobca nepodal odvolanie, z čoho možno usúdiť, že prijal tento právny stav.</w:t>
      </w:r>
    </w:p>
    <w:p w:rsidR="009F6182" w:rsidRPr="00C75DB8" w:rsidRDefault="009F6182" w:rsidP="009F6182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F6182" w:rsidRPr="00C75DB8" w:rsidRDefault="00110C14" w:rsidP="005E3A66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75DB8">
        <w:rPr>
          <w:rFonts w:eastAsia="Calibri"/>
          <w:color w:val="000000"/>
          <w:sz w:val="24"/>
          <w:szCs w:val="24"/>
          <w:lang w:eastAsia="en-US"/>
        </w:rPr>
        <w:t>Z pohľadu súde</w:t>
      </w:r>
      <w:r w:rsidR="006B1F2F" w:rsidRPr="00C75DB8">
        <w:rPr>
          <w:rFonts w:eastAsia="Calibri"/>
          <w:color w:val="000000"/>
          <w:sz w:val="24"/>
          <w:szCs w:val="24"/>
          <w:lang w:eastAsia="en-US"/>
        </w:rPr>
        <w:t>nej problematiky majú zásadný význam najmä rozhodnutie Najvyššieho súdu SR (</w:t>
      </w:r>
      <w:r w:rsidR="003D0F9E" w:rsidRPr="00C75DB8">
        <w:rPr>
          <w:rFonts w:eastAsia="Calibri"/>
          <w:color w:val="000000"/>
          <w:sz w:val="24"/>
          <w:szCs w:val="24"/>
          <w:lang w:eastAsia="en-US"/>
        </w:rPr>
        <w:t>5/</w:t>
      </w:r>
      <w:r w:rsidR="006B1F2F" w:rsidRPr="00C75DB8">
        <w:rPr>
          <w:rFonts w:eastAsia="Calibri"/>
          <w:color w:val="000000"/>
          <w:sz w:val="24"/>
          <w:szCs w:val="24"/>
          <w:lang w:eastAsia="en-US"/>
        </w:rPr>
        <w:t>2021) a aktuálne najnovšie rozhodnutie Ústavného súdu SR (8/2023)</w:t>
      </w:r>
      <w:r w:rsidR="007F08BF" w:rsidRPr="00C75DB8">
        <w:rPr>
          <w:rFonts w:eastAsia="Calibri"/>
          <w:color w:val="000000"/>
          <w:sz w:val="24"/>
          <w:szCs w:val="24"/>
          <w:lang w:eastAsia="en-US"/>
        </w:rPr>
        <w:t>,</w:t>
      </w:r>
      <w:r w:rsidR="006B1F2F" w:rsidRPr="00C75DB8">
        <w:rPr>
          <w:rFonts w:eastAsia="Calibri"/>
          <w:color w:val="000000"/>
          <w:sz w:val="24"/>
          <w:szCs w:val="24"/>
          <w:lang w:eastAsia="en-US"/>
        </w:rPr>
        <w:t xml:space="preserve"> obe vydané </w:t>
      </w:r>
      <w:r w:rsidR="007B2B65" w:rsidRPr="00C75DB8">
        <w:rPr>
          <w:rFonts w:eastAsia="Calibri"/>
          <w:color w:val="000000"/>
          <w:sz w:val="24"/>
          <w:szCs w:val="24"/>
          <w:lang w:eastAsia="en-US"/>
        </w:rPr>
        <w:br/>
      </w:r>
      <w:r w:rsidR="006B1F2F" w:rsidRPr="00C75DB8">
        <w:rPr>
          <w:rFonts w:eastAsia="Calibri"/>
          <w:color w:val="000000"/>
          <w:sz w:val="24"/>
          <w:szCs w:val="24"/>
          <w:lang w:eastAsia="en-US"/>
        </w:rPr>
        <w:t xml:space="preserve">v spore žalobcu Drusková, </w:t>
      </w:r>
      <w:r w:rsidR="007C5765" w:rsidRPr="00C75DB8">
        <w:rPr>
          <w:rFonts w:eastAsia="Calibri"/>
          <w:color w:val="000000"/>
          <w:sz w:val="24"/>
          <w:szCs w:val="24"/>
          <w:lang w:eastAsia="en-US"/>
        </w:rPr>
        <w:t>ako bývalého zamestnanca SCP, a.</w:t>
      </w:r>
      <w:r w:rsidR="007F08BF" w:rsidRPr="00C75DB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7C5765" w:rsidRPr="00C75DB8">
        <w:rPr>
          <w:rFonts w:eastAsia="Calibri"/>
          <w:color w:val="000000"/>
          <w:sz w:val="24"/>
          <w:szCs w:val="24"/>
          <w:lang w:eastAsia="en-US"/>
        </w:rPr>
        <w:t xml:space="preserve">s., </w:t>
      </w:r>
      <w:r w:rsidR="006B1F2F" w:rsidRPr="00C75DB8">
        <w:rPr>
          <w:rFonts w:eastAsia="Calibri"/>
          <w:color w:val="000000"/>
          <w:sz w:val="24"/>
          <w:szCs w:val="24"/>
          <w:lang w:eastAsia="en-US"/>
        </w:rPr>
        <w:t>ktorými najvyššie súd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ne autority de</w:t>
      </w:r>
      <w:r w:rsidR="006B1F2F" w:rsidRPr="00C75DB8">
        <w:rPr>
          <w:rFonts w:eastAsia="Calibri"/>
          <w:color w:val="000000"/>
          <w:sz w:val="24"/>
          <w:szCs w:val="24"/>
          <w:lang w:eastAsia="en-US"/>
        </w:rPr>
        <w:t>finitívne potvrdili správnosť právnych záverov inštančne podriadených súdov, že privatizá</w:t>
      </w:r>
      <w:r w:rsidR="00A31F9A" w:rsidRPr="00C75DB8">
        <w:rPr>
          <w:rFonts w:eastAsia="Calibri"/>
          <w:color w:val="000000"/>
          <w:sz w:val="24"/>
          <w:szCs w:val="24"/>
          <w:lang w:eastAsia="en-US"/>
        </w:rPr>
        <w:t>cia SCP</w:t>
      </w:r>
      <w:r w:rsidR="007B2B65" w:rsidRPr="00C75DB8">
        <w:rPr>
          <w:rFonts w:eastAsia="Calibri"/>
          <w:color w:val="000000"/>
          <w:sz w:val="24"/>
          <w:szCs w:val="24"/>
          <w:lang w:eastAsia="en-US"/>
        </w:rPr>
        <w:t>, a. s.</w:t>
      </w:r>
      <w:r w:rsidR="00A31F9A" w:rsidRPr="00C75DB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27405E" w:rsidRPr="00C75DB8">
        <w:rPr>
          <w:rFonts w:eastAsia="Calibri"/>
          <w:color w:val="000000"/>
          <w:sz w:val="24"/>
          <w:szCs w:val="24"/>
          <w:lang w:eastAsia="en-US"/>
        </w:rPr>
        <w:t xml:space="preserve">(zmluva, vrátane jej dodatkov) </w:t>
      </w:r>
      <w:r w:rsidR="00A31F9A" w:rsidRPr="00C75DB8">
        <w:rPr>
          <w:rFonts w:eastAsia="Calibri"/>
          <w:color w:val="000000"/>
          <w:sz w:val="24"/>
          <w:szCs w:val="24"/>
          <w:lang w:eastAsia="en-US"/>
        </w:rPr>
        <w:t>je platná a žiadnemu z bývalý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ch zamestn</w:t>
      </w:r>
      <w:r w:rsidR="00A31F9A" w:rsidRPr="00C75DB8">
        <w:rPr>
          <w:rFonts w:eastAsia="Calibri"/>
          <w:color w:val="000000"/>
          <w:sz w:val="24"/>
          <w:szCs w:val="24"/>
          <w:lang w:eastAsia="en-US"/>
        </w:rPr>
        <w:t>ancov SCP</w:t>
      </w:r>
      <w:r w:rsidR="007B2B65" w:rsidRPr="00C75DB8">
        <w:rPr>
          <w:rFonts w:eastAsia="Calibri"/>
          <w:color w:val="000000"/>
          <w:sz w:val="24"/>
          <w:szCs w:val="24"/>
          <w:lang w:eastAsia="en-US"/>
        </w:rPr>
        <w:t>, a. s.</w:t>
      </w:r>
      <w:r w:rsidR="00A31F9A" w:rsidRPr="00C75DB8">
        <w:rPr>
          <w:rFonts w:eastAsia="Calibri"/>
          <w:color w:val="000000"/>
          <w:sz w:val="24"/>
          <w:szCs w:val="24"/>
          <w:lang w:eastAsia="en-US"/>
        </w:rPr>
        <w:t xml:space="preserve"> nevznikli nimi tvrdené nároky. </w:t>
      </w:r>
      <w:r w:rsidR="0027405E" w:rsidRPr="00C75DB8">
        <w:rPr>
          <w:rFonts w:eastAsia="Calibri"/>
          <w:color w:val="000000"/>
          <w:sz w:val="24"/>
          <w:szCs w:val="24"/>
          <w:lang w:eastAsia="en-US"/>
        </w:rPr>
        <w:t>V</w:t>
      </w:r>
      <w:r w:rsidR="00966F35" w:rsidRPr="00C75DB8">
        <w:rPr>
          <w:rFonts w:eastAsia="Calibri"/>
          <w:color w:val="000000"/>
          <w:sz w:val="24"/>
          <w:szCs w:val="24"/>
          <w:lang w:eastAsia="en-US"/>
        </w:rPr>
        <w:t xml:space="preserve"> ďalšej argumentačnej lí</w:t>
      </w:r>
      <w:r w:rsidR="00637ACE" w:rsidRPr="00C75DB8">
        <w:rPr>
          <w:rFonts w:eastAsia="Calibri"/>
          <w:color w:val="000000"/>
          <w:sz w:val="24"/>
          <w:szCs w:val="24"/>
          <w:lang w:eastAsia="en-US"/>
        </w:rPr>
        <w:t>nii sa všetky konajúce súdy, vrátane Najvyššieho súdu SR a Ústavného sú</w:t>
      </w:r>
      <w:r w:rsidR="0027405E" w:rsidRPr="00C75DB8">
        <w:rPr>
          <w:rFonts w:eastAsia="Calibri"/>
          <w:color w:val="000000"/>
          <w:sz w:val="24"/>
          <w:szCs w:val="24"/>
          <w:lang w:eastAsia="en-US"/>
        </w:rPr>
        <w:t>du S</w:t>
      </w:r>
      <w:r w:rsidR="00637ACE" w:rsidRPr="00C75DB8">
        <w:rPr>
          <w:rFonts w:eastAsia="Calibri"/>
          <w:color w:val="000000"/>
          <w:sz w:val="24"/>
          <w:szCs w:val="24"/>
          <w:lang w:eastAsia="en-US"/>
        </w:rPr>
        <w:t>R, vysporiadali s absenciou aktívnej vecnej legitimácie bývalý</w:t>
      </w:r>
      <w:r w:rsidR="0027405E" w:rsidRPr="00C75DB8">
        <w:rPr>
          <w:rFonts w:eastAsia="Calibri"/>
          <w:color w:val="000000"/>
          <w:sz w:val="24"/>
          <w:szCs w:val="24"/>
          <w:lang w:eastAsia="en-US"/>
        </w:rPr>
        <w:t>ch z</w:t>
      </w:r>
      <w:r w:rsidR="00637ACE" w:rsidRPr="00C75DB8">
        <w:rPr>
          <w:rFonts w:eastAsia="Calibri"/>
          <w:color w:val="000000"/>
          <w:sz w:val="24"/>
          <w:szCs w:val="24"/>
          <w:lang w:eastAsia="en-US"/>
        </w:rPr>
        <w:t>amestnancov SCP, a.</w:t>
      </w:r>
      <w:r w:rsidR="007F08BF" w:rsidRPr="00C75DB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637ACE" w:rsidRPr="00C75DB8">
        <w:rPr>
          <w:rFonts w:eastAsia="Calibri"/>
          <w:color w:val="000000"/>
          <w:sz w:val="24"/>
          <w:szCs w:val="24"/>
          <w:lang w:eastAsia="en-US"/>
        </w:rPr>
        <w:t>s. na podanie ž</w:t>
      </w:r>
      <w:r w:rsidR="0027405E" w:rsidRPr="00C75DB8">
        <w:rPr>
          <w:rFonts w:eastAsia="Calibri"/>
          <w:color w:val="000000"/>
          <w:sz w:val="24"/>
          <w:szCs w:val="24"/>
          <w:lang w:eastAsia="en-US"/>
        </w:rPr>
        <w:t>aloby a</w:t>
      </w:r>
      <w:r w:rsidR="00FC37AF" w:rsidRPr="00C75DB8">
        <w:rPr>
          <w:rFonts w:eastAsia="Calibri"/>
          <w:color w:val="000000"/>
          <w:sz w:val="24"/>
          <w:szCs w:val="24"/>
          <w:lang w:eastAsia="en-US"/>
        </w:rPr>
        <w:t xml:space="preserve"> tým pádom aj absenciou naliehavého právneho zá</w:t>
      </w:r>
      <w:r w:rsidR="0027405E" w:rsidRPr="00C75DB8">
        <w:rPr>
          <w:rFonts w:eastAsia="Calibri"/>
          <w:color w:val="000000"/>
          <w:sz w:val="24"/>
          <w:szCs w:val="24"/>
          <w:lang w:eastAsia="en-US"/>
        </w:rPr>
        <w:t>ujmu.</w:t>
      </w:r>
      <w:r w:rsidR="0025434C" w:rsidRPr="00C75DB8">
        <w:rPr>
          <w:rFonts w:eastAsia="Calibri"/>
          <w:color w:val="000000"/>
          <w:sz w:val="24"/>
          <w:szCs w:val="24"/>
          <w:lang w:eastAsia="en-US"/>
        </w:rPr>
        <w:t xml:space="preserve"> Ako bývalí</w:t>
      </w:r>
      <w:r w:rsidR="0027405E" w:rsidRPr="00C75DB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C37AF" w:rsidRPr="00C75DB8">
        <w:rPr>
          <w:rFonts w:eastAsia="Calibri"/>
          <w:color w:val="000000"/>
          <w:sz w:val="24"/>
          <w:szCs w:val="24"/>
          <w:lang w:eastAsia="en-US"/>
        </w:rPr>
        <w:t>zamestnanci SCP, a.</w:t>
      </w:r>
      <w:r w:rsidR="007F08BF" w:rsidRPr="00C75DB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C37AF" w:rsidRPr="00C75DB8">
        <w:rPr>
          <w:rFonts w:eastAsia="Calibri"/>
          <w:color w:val="000000"/>
          <w:sz w:val="24"/>
          <w:szCs w:val="24"/>
          <w:lang w:eastAsia="en-US"/>
        </w:rPr>
        <w:t>s.</w:t>
      </w:r>
      <w:r w:rsidR="0025434C" w:rsidRPr="00C75DB8">
        <w:rPr>
          <w:rFonts w:eastAsia="Calibri"/>
          <w:color w:val="000000"/>
          <w:sz w:val="24"/>
          <w:szCs w:val="24"/>
          <w:lang w:eastAsia="en-US"/>
        </w:rPr>
        <w:t xml:space="preserve"> nemáte hmotnoprávny nárok napadnúť privatizačnú zmluvu z dôvodu, že ste neboli účastní</w:t>
      </w:r>
      <w:r w:rsidR="0027405E" w:rsidRPr="00C75DB8">
        <w:rPr>
          <w:rFonts w:eastAsia="Calibri"/>
          <w:color w:val="000000"/>
          <w:sz w:val="24"/>
          <w:szCs w:val="24"/>
          <w:lang w:eastAsia="en-US"/>
        </w:rPr>
        <w:t>kmi tejto zmluvy</w:t>
      </w:r>
      <w:r w:rsidR="0025434C" w:rsidRPr="00C75DB8">
        <w:rPr>
          <w:rFonts w:eastAsia="Calibri"/>
          <w:color w:val="000000"/>
          <w:sz w:val="24"/>
          <w:szCs w:val="24"/>
          <w:lang w:eastAsia="en-US"/>
        </w:rPr>
        <w:t>,</w:t>
      </w:r>
      <w:r w:rsidR="0027405E" w:rsidRPr="00C75DB8">
        <w:rPr>
          <w:rFonts w:eastAsia="Calibri"/>
          <w:color w:val="000000"/>
          <w:sz w:val="24"/>
          <w:szCs w:val="24"/>
          <w:lang w:eastAsia="en-US"/>
        </w:rPr>
        <w:t xml:space="preserve"> a ani nejde o zml</w:t>
      </w:r>
      <w:r w:rsidR="0025434C" w:rsidRPr="00C75DB8">
        <w:rPr>
          <w:rFonts w:eastAsia="Calibri"/>
          <w:color w:val="000000"/>
          <w:sz w:val="24"/>
          <w:szCs w:val="24"/>
          <w:lang w:eastAsia="en-US"/>
        </w:rPr>
        <w:t>uvu v prospech tretej osoby, ako sa mylne</w:t>
      </w:r>
      <w:r w:rsidR="0027405E" w:rsidRPr="00C75DB8">
        <w:rPr>
          <w:rFonts w:eastAsia="Calibri"/>
          <w:color w:val="000000"/>
          <w:sz w:val="24"/>
          <w:szCs w:val="24"/>
          <w:lang w:eastAsia="en-US"/>
        </w:rPr>
        <w:t xml:space="preserve"> domniev</w:t>
      </w:r>
      <w:r w:rsidR="0025434C" w:rsidRPr="00C75DB8">
        <w:rPr>
          <w:rFonts w:eastAsia="Calibri"/>
          <w:color w:val="000000"/>
          <w:sz w:val="24"/>
          <w:szCs w:val="24"/>
          <w:lang w:eastAsia="en-US"/>
        </w:rPr>
        <w:t>ate</w:t>
      </w:r>
      <w:r w:rsidR="0027405E" w:rsidRPr="00C75DB8">
        <w:rPr>
          <w:rFonts w:eastAsia="Calibri"/>
          <w:color w:val="000000"/>
          <w:sz w:val="24"/>
          <w:szCs w:val="24"/>
          <w:lang w:eastAsia="en-US"/>
        </w:rPr>
        <w:t xml:space="preserve">. </w:t>
      </w:r>
      <w:r w:rsidR="00A31F9A" w:rsidRPr="00C75DB8">
        <w:rPr>
          <w:rFonts w:eastAsia="Calibri"/>
          <w:color w:val="000000"/>
          <w:sz w:val="24"/>
          <w:szCs w:val="24"/>
          <w:lang w:eastAsia="en-US"/>
        </w:rPr>
        <w:t>Predmetné rozhodnutia na vnútroštátnej ú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rovni fakticky uzavreli proces spoch</w:t>
      </w:r>
      <w:r w:rsidR="00A31F9A" w:rsidRPr="00C75DB8">
        <w:rPr>
          <w:rFonts w:eastAsia="Calibri"/>
          <w:color w:val="000000"/>
          <w:sz w:val="24"/>
          <w:szCs w:val="24"/>
          <w:lang w:eastAsia="en-US"/>
        </w:rPr>
        <w:t xml:space="preserve">ybňovania privatizácie </w:t>
      </w:r>
      <w:r w:rsidR="007F08BF" w:rsidRPr="00C75DB8">
        <w:rPr>
          <w:rFonts w:eastAsia="Calibri"/>
          <w:color w:val="000000"/>
          <w:sz w:val="24"/>
          <w:szCs w:val="24"/>
          <w:lang w:eastAsia="en-US"/>
        </w:rPr>
        <w:br/>
      </w:r>
      <w:r w:rsidR="00A31F9A" w:rsidRPr="00C75DB8">
        <w:rPr>
          <w:rFonts w:eastAsia="Calibri"/>
          <w:color w:val="000000"/>
          <w:sz w:val="24"/>
          <w:szCs w:val="24"/>
          <w:lang w:eastAsia="en-US"/>
        </w:rPr>
        <w:t xml:space="preserve">SCP, </w:t>
      </w:r>
      <w:r w:rsidR="007B2B65" w:rsidRPr="00C75DB8">
        <w:rPr>
          <w:rFonts w:eastAsia="Calibri"/>
          <w:color w:val="000000"/>
          <w:sz w:val="24"/>
          <w:szCs w:val="24"/>
          <w:lang w:eastAsia="en-US"/>
        </w:rPr>
        <w:t xml:space="preserve">a. s., </w:t>
      </w:r>
      <w:r w:rsidR="00A31F9A" w:rsidRPr="00C75DB8">
        <w:rPr>
          <w:rFonts w:eastAsia="Calibri"/>
          <w:color w:val="000000"/>
          <w:sz w:val="24"/>
          <w:szCs w:val="24"/>
          <w:lang w:eastAsia="en-US"/>
        </w:rPr>
        <w:t>nakoľko ide o rozhodnutia najvyšších súdnych autorít, ktoré</w:t>
      </w:r>
      <w:r w:rsidR="007B2B65" w:rsidRPr="00C75DB8">
        <w:rPr>
          <w:rFonts w:eastAsia="Calibri"/>
          <w:color w:val="000000"/>
          <w:sz w:val="24"/>
          <w:szCs w:val="24"/>
          <w:lang w:eastAsia="en-US"/>
        </w:rPr>
        <w:t xml:space="preserve"> sú podľa procesného práva</w:t>
      </w:r>
      <w:r w:rsidR="00A31F9A" w:rsidRPr="00C75DB8">
        <w:rPr>
          <w:rFonts w:eastAsia="Calibri"/>
          <w:color w:val="000000"/>
          <w:sz w:val="24"/>
          <w:szCs w:val="24"/>
          <w:lang w:eastAsia="en-US"/>
        </w:rPr>
        <w:t xml:space="preserve"> konečné a pre všetky slovenské súdy, vrátane účastníkov súd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neho konania, t.</w:t>
      </w:r>
      <w:r w:rsidR="00A31F9A" w:rsidRPr="00C75DB8">
        <w:rPr>
          <w:rFonts w:eastAsia="Calibri"/>
          <w:color w:val="000000"/>
          <w:sz w:val="24"/>
          <w:szCs w:val="24"/>
          <w:lang w:eastAsia="en-US"/>
        </w:rPr>
        <w:t xml:space="preserve"> j. aj </w:t>
      </w:r>
      <w:r w:rsidR="007F08BF" w:rsidRPr="00C75DB8">
        <w:rPr>
          <w:rFonts w:eastAsia="Calibri"/>
          <w:color w:val="000000"/>
          <w:sz w:val="24"/>
          <w:szCs w:val="24"/>
          <w:lang w:eastAsia="en-US"/>
        </w:rPr>
        <w:br/>
      </w:r>
      <w:r w:rsidR="00A31F9A" w:rsidRPr="00C75DB8">
        <w:rPr>
          <w:rFonts w:eastAsia="Calibri"/>
          <w:color w:val="000000"/>
          <w:sz w:val="24"/>
          <w:szCs w:val="24"/>
          <w:lang w:eastAsia="en-US"/>
        </w:rPr>
        <w:t>pre MH Manažment,</w:t>
      </w:r>
      <w:r w:rsidR="00FD74EE" w:rsidRPr="00C75DB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7B2B65" w:rsidRPr="00C75DB8">
        <w:rPr>
          <w:rFonts w:eastAsia="Calibri"/>
          <w:color w:val="000000"/>
          <w:sz w:val="24"/>
          <w:szCs w:val="24"/>
          <w:lang w:eastAsia="en-US"/>
        </w:rPr>
        <w:t>a. s.,</w:t>
      </w:r>
      <w:r w:rsidR="00A31F9A" w:rsidRPr="00C75DB8">
        <w:rPr>
          <w:rFonts w:eastAsia="Calibri"/>
          <w:color w:val="000000"/>
          <w:sz w:val="24"/>
          <w:szCs w:val="24"/>
          <w:lang w:eastAsia="en-US"/>
        </w:rPr>
        <w:t xml:space="preserve"> právne záväzné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.</w:t>
      </w:r>
      <w:r w:rsidR="005E3A66" w:rsidRPr="00C75DB8">
        <w:rPr>
          <w:color w:val="000000"/>
        </w:rPr>
        <w:t xml:space="preserve"> </w:t>
      </w:r>
      <w:r w:rsidR="005E3A66" w:rsidRPr="00C75DB8">
        <w:rPr>
          <w:rFonts w:eastAsia="Calibri"/>
          <w:color w:val="000000"/>
          <w:sz w:val="24"/>
          <w:szCs w:val="24"/>
          <w:lang w:eastAsia="en-US"/>
        </w:rPr>
        <w:t>V súlade s princípom legitímnych očakávaní by súdy mali aj v ďalších doposiaľ neukončených konaniach rozhodnúť rovnako, nakoľko všetky Vami podané žaloby majú rovnaký skutkový aj právny základ.</w:t>
      </w:r>
    </w:p>
    <w:p w:rsidR="009F6182" w:rsidRPr="00C75DB8" w:rsidRDefault="009F6182" w:rsidP="009F6182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08BF" w:rsidRPr="00C75DB8" w:rsidRDefault="007F08BF" w:rsidP="009F6182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F6182" w:rsidRPr="00C75DB8" w:rsidRDefault="00125978" w:rsidP="00D053BC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75DB8">
        <w:rPr>
          <w:rFonts w:eastAsia="Calibri"/>
          <w:color w:val="000000"/>
          <w:sz w:val="24"/>
          <w:szCs w:val="24"/>
          <w:lang w:eastAsia="en-US"/>
        </w:rPr>
        <w:t>Pr</w:t>
      </w:r>
      <w:r w:rsidR="00B1124E" w:rsidRPr="00C75DB8">
        <w:rPr>
          <w:rFonts w:eastAsia="Calibri"/>
          <w:color w:val="000000"/>
          <w:sz w:val="24"/>
          <w:szCs w:val="24"/>
          <w:lang w:eastAsia="en-US"/>
        </w:rPr>
        <w:t xml:space="preserve">ostredníctvom </w:t>
      </w:r>
      <w:r w:rsidRPr="00C75DB8">
        <w:rPr>
          <w:rFonts w:eastAsia="Calibri"/>
          <w:color w:val="000000"/>
          <w:sz w:val="24"/>
          <w:szCs w:val="24"/>
          <w:lang w:eastAsia="en-US"/>
        </w:rPr>
        <w:t xml:space="preserve">predmetnej </w:t>
      </w:r>
      <w:r w:rsidR="00B1124E" w:rsidRPr="00C75DB8">
        <w:rPr>
          <w:rFonts w:eastAsia="Calibri"/>
          <w:color w:val="000000"/>
          <w:sz w:val="24"/>
          <w:szCs w:val="24"/>
          <w:lang w:eastAsia="en-US"/>
        </w:rPr>
        <w:t>petície</w:t>
      </w:r>
      <w:r w:rsidR="00D053BC" w:rsidRPr="00C75DB8">
        <w:rPr>
          <w:rFonts w:eastAsia="Calibri"/>
          <w:color w:val="000000"/>
          <w:sz w:val="24"/>
          <w:szCs w:val="24"/>
          <w:lang w:eastAsia="en-US"/>
        </w:rPr>
        <w:t xml:space="preserve">, </w:t>
      </w:r>
      <w:r w:rsidRPr="00C75DB8">
        <w:rPr>
          <w:rFonts w:eastAsia="Calibri"/>
          <w:color w:val="000000"/>
          <w:sz w:val="24"/>
          <w:szCs w:val="24"/>
          <w:lang w:eastAsia="en-US"/>
        </w:rPr>
        <w:t>sa opäť domáhate</w:t>
      </w:r>
      <w:r w:rsidR="00B1124E" w:rsidRPr="00C75DB8">
        <w:rPr>
          <w:rFonts w:eastAsia="Calibri"/>
          <w:color w:val="000000"/>
          <w:sz w:val="24"/>
          <w:szCs w:val="24"/>
          <w:lang w:eastAsia="en-US"/>
        </w:rPr>
        <w:t xml:space="preserve"> intervencie zo strany vlády 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Slovenskej r</w:t>
      </w:r>
      <w:r w:rsidR="00B1124E" w:rsidRPr="00C75DB8">
        <w:rPr>
          <w:rFonts w:eastAsia="Calibri"/>
          <w:color w:val="000000"/>
          <w:sz w:val="24"/>
          <w:szCs w:val="24"/>
          <w:lang w:eastAsia="en-US"/>
        </w:rPr>
        <w:t>epubliky, resp.</w:t>
      </w:r>
      <w:r w:rsidR="00B15893" w:rsidRPr="00C75DB8">
        <w:rPr>
          <w:rFonts w:eastAsia="Calibri"/>
          <w:color w:val="000000"/>
          <w:sz w:val="24"/>
          <w:szCs w:val="24"/>
          <w:lang w:eastAsia="en-US"/>
        </w:rPr>
        <w:t xml:space="preserve"> ministerky</w:t>
      </w:r>
      <w:r w:rsidR="00B1124E" w:rsidRPr="00C75DB8">
        <w:rPr>
          <w:rFonts w:eastAsia="Calibri"/>
          <w:color w:val="000000"/>
          <w:sz w:val="24"/>
          <w:szCs w:val="24"/>
          <w:lang w:eastAsia="en-US"/>
        </w:rPr>
        <w:t xml:space="preserve"> hospodá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rstva SR</w:t>
      </w:r>
      <w:r w:rsidR="00B1124E" w:rsidRPr="00C75DB8">
        <w:rPr>
          <w:rFonts w:eastAsia="Calibri"/>
          <w:color w:val="000000"/>
          <w:sz w:val="24"/>
          <w:szCs w:val="24"/>
          <w:lang w:eastAsia="en-US"/>
        </w:rPr>
        <w:t>, s cieľom zvrátiť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 xml:space="preserve"> pre </w:t>
      </w:r>
      <w:r w:rsidRPr="00C75DB8">
        <w:rPr>
          <w:rFonts w:eastAsia="Calibri"/>
          <w:color w:val="000000"/>
          <w:sz w:val="24"/>
          <w:szCs w:val="24"/>
          <w:lang w:eastAsia="en-US"/>
        </w:rPr>
        <w:t>Vás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B15893" w:rsidRPr="00C75DB8">
        <w:rPr>
          <w:rFonts w:eastAsia="Calibri"/>
          <w:color w:val="000000"/>
          <w:sz w:val="24"/>
          <w:szCs w:val="24"/>
          <w:lang w:eastAsia="en-US"/>
        </w:rPr>
        <w:t xml:space="preserve">údajne </w:t>
      </w:r>
      <w:r w:rsidR="00B1124E" w:rsidRPr="00C75DB8">
        <w:rPr>
          <w:rFonts w:eastAsia="Calibri"/>
          <w:color w:val="000000"/>
          <w:sz w:val="24"/>
          <w:szCs w:val="24"/>
          <w:lang w:eastAsia="en-US"/>
        </w:rPr>
        <w:lastRenderedPageBreak/>
        <w:t>nepriaznivý právny stav, ktorý vyplynul z vyššie spomínaných súdnych konaní.</w:t>
      </w:r>
      <w:r w:rsidR="003C2EF0" w:rsidRPr="00C75DB8">
        <w:rPr>
          <w:rFonts w:eastAsia="Calibri"/>
          <w:color w:val="000000"/>
          <w:sz w:val="24"/>
          <w:szCs w:val="24"/>
          <w:lang w:eastAsia="en-US"/>
        </w:rPr>
        <w:t xml:space="preserve"> Rešpektujúc princíp právnej istoty, ktorý bol súdmi nastolený právoplatnými súdnymi rozhodnutiami vydanými v sé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rii sporov v kauze SCP, a.</w:t>
      </w:r>
      <w:r w:rsidR="003C2EF0" w:rsidRPr="00C75DB8">
        <w:rPr>
          <w:rFonts w:eastAsia="Calibri"/>
          <w:color w:val="000000"/>
          <w:sz w:val="24"/>
          <w:szCs w:val="24"/>
          <w:lang w:eastAsia="en-US"/>
        </w:rPr>
        <w:t xml:space="preserve"> s., nie je v podmienkach právneho štá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t</w:t>
      </w:r>
      <w:r w:rsidR="003C2EF0" w:rsidRPr="00C75DB8">
        <w:rPr>
          <w:rFonts w:eastAsia="Calibri"/>
          <w:color w:val="000000"/>
          <w:sz w:val="24"/>
          <w:szCs w:val="24"/>
          <w:lang w:eastAsia="en-US"/>
        </w:rPr>
        <w:t xml:space="preserve">u mysliteľné, aby ktorýkoľvek subjekt, vrátane </w:t>
      </w:r>
      <w:r w:rsidR="007B2B65" w:rsidRPr="00C75DB8">
        <w:rPr>
          <w:rFonts w:eastAsia="Calibri"/>
          <w:color w:val="000000"/>
          <w:sz w:val="24"/>
          <w:szCs w:val="24"/>
          <w:lang w:eastAsia="en-US"/>
        </w:rPr>
        <w:t xml:space="preserve">MH SR, </w:t>
      </w:r>
      <w:r w:rsidR="003C2EF0" w:rsidRPr="00C75DB8">
        <w:rPr>
          <w:rFonts w:eastAsia="Calibri"/>
          <w:color w:val="000000"/>
          <w:sz w:val="24"/>
          <w:szCs w:val="24"/>
          <w:lang w:eastAsia="en-US"/>
        </w:rPr>
        <w:t>spoločnosti MH Manaž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ment, a.</w:t>
      </w:r>
      <w:r w:rsidR="007B2B65" w:rsidRPr="00C75DB8">
        <w:rPr>
          <w:rFonts w:eastAsia="Calibri"/>
          <w:color w:val="000000"/>
          <w:sz w:val="24"/>
          <w:szCs w:val="24"/>
          <w:lang w:eastAsia="en-US"/>
        </w:rPr>
        <w:t xml:space="preserve"> s., č</w:t>
      </w:r>
      <w:r w:rsidR="003C2EF0" w:rsidRPr="00C75DB8">
        <w:rPr>
          <w:rFonts w:eastAsia="Calibri"/>
          <w:color w:val="000000"/>
          <w:sz w:val="24"/>
          <w:szCs w:val="24"/>
          <w:lang w:eastAsia="en-US"/>
        </w:rPr>
        <w:t>i štá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t</w:t>
      </w:r>
      <w:r w:rsidR="003C2EF0" w:rsidRPr="00C75DB8">
        <w:rPr>
          <w:rFonts w:eastAsia="Calibri"/>
          <w:color w:val="000000"/>
          <w:sz w:val="24"/>
          <w:szCs w:val="24"/>
          <w:lang w:eastAsia="en-US"/>
        </w:rPr>
        <w:t>u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, ko</w:t>
      </w:r>
      <w:r w:rsidR="003C2EF0" w:rsidRPr="00C75DB8">
        <w:rPr>
          <w:rFonts w:eastAsia="Calibri"/>
          <w:color w:val="000000"/>
          <w:sz w:val="24"/>
          <w:szCs w:val="24"/>
          <w:lang w:eastAsia="en-US"/>
        </w:rPr>
        <w:t xml:space="preserve">nal </w:t>
      </w:r>
      <w:r w:rsidR="007F08BF" w:rsidRPr="00C75DB8">
        <w:rPr>
          <w:rFonts w:eastAsia="Calibri"/>
          <w:color w:val="000000"/>
          <w:sz w:val="24"/>
          <w:szCs w:val="24"/>
          <w:lang w:eastAsia="en-US"/>
        </w:rPr>
        <w:br/>
      </w:r>
      <w:r w:rsidR="003C2EF0" w:rsidRPr="00C75DB8">
        <w:rPr>
          <w:rFonts w:eastAsia="Calibri"/>
          <w:color w:val="000000"/>
          <w:sz w:val="24"/>
          <w:szCs w:val="24"/>
          <w:lang w:eastAsia="en-US"/>
        </w:rPr>
        <w:t>v priamom rozpore so záväznými závermi, ktoré z nich plynú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.</w:t>
      </w:r>
      <w:r w:rsidR="003C2EF0" w:rsidRPr="00C75DB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321660" w:rsidRPr="00C75DB8">
        <w:rPr>
          <w:rFonts w:eastAsia="Calibri"/>
          <w:color w:val="000000"/>
          <w:sz w:val="24"/>
          <w:szCs w:val="24"/>
          <w:lang w:eastAsia="en-US"/>
        </w:rPr>
        <w:t>Stále trváme na tom, že z</w:t>
      </w:r>
      <w:r w:rsidR="003C2EF0" w:rsidRPr="00C75DB8">
        <w:rPr>
          <w:rFonts w:eastAsia="Calibri"/>
          <w:color w:val="000000"/>
          <w:sz w:val="24"/>
          <w:szCs w:val="24"/>
          <w:lang w:eastAsia="en-US"/>
        </w:rPr>
        <w:t>a daného právneho stavu preto neexistuje právny titul, na podklade ktorého by štát, resp. ním ovládaná spoloč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nos</w:t>
      </w:r>
      <w:r w:rsidR="003C2EF0" w:rsidRPr="00C75DB8">
        <w:rPr>
          <w:rFonts w:eastAsia="Calibri"/>
          <w:color w:val="000000"/>
          <w:sz w:val="24"/>
          <w:szCs w:val="24"/>
          <w:lang w:eastAsia="en-US"/>
        </w:rPr>
        <w:t>ť MH Manaž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ment, a.</w:t>
      </w:r>
      <w:r w:rsidR="003C2EF0" w:rsidRPr="00C75DB8">
        <w:rPr>
          <w:rFonts w:eastAsia="Calibri"/>
          <w:color w:val="000000"/>
          <w:sz w:val="24"/>
          <w:szCs w:val="24"/>
          <w:lang w:eastAsia="en-US"/>
        </w:rPr>
        <w:t xml:space="preserve"> s.</w:t>
      </w:r>
      <w:r w:rsidR="007B2B65" w:rsidRPr="00C75DB8">
        <w:rPr>
          <w:rFonts w:eastAsia="Calibri"/>
          <w:color w:val="000000"/>
          <w:sz w:val="24"/>
          <w:szCs w:val="24"/>
          <w:lang w:eastAsia="en-US"/>
        </w:rPr>
        <w:t>,</w:t>
      </w:r>
      <w:r w:rsidR="003C2EF0" w:rsidRPr="00C75DB8">
        <w:rPr>
          <w:rFonts w:eastAsia="Calibri"/>
          <w:color w:val="000000"/>
          <w:sz w:val="24"/>
          <w:szCs w:val="24"/>
          <w:lang w:eastAsia="en-US"/>
        </w:rPr>
        <w:t xml:space="preserve"> mala konať v rozpore s právoplatný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mi</w:t>
      </w:r>
      <w:r w:rsidR="003C2EF0" w:rsidRPr="00C75DB8">
        <w:rPr>
          <w:rFonts w:eastAsia="Calibri"/>
          <w:color w:val="000000"/>
          <w:sz w:val="24"/>
          <w:szCs w:val="24"/>
          <w:lang w:eastAsia="en-US"/>
        </w:rPr>
        <w:t>, a teda záväznými rozhodnutiami súdov a iniciovať akékoľvek dohody o urovnaní ešte prebiehajúcich súdnych konaní, príp. iné úkony vo vzťahu k spoloč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nosti ECO-INVESTMENT,</w:t>
      </w:r>
      <w:r w:rsidR="003C2EF0" w:rsidRPr="00C75DB8">
        <w:rPr>
          <w:rFonts w:eastAsia="Calibri"/>
          <w:color w:val="000000"/>
          <w:sz w:val="24"/>
          <w:szCs w:val="24"/>
          <w:lang w:eastAsia="en-US"/>
        </w:rPr>
        <w:t xml:space="preserve"> a. s.</w:t>
      </w:r>
    </w:p>
    <w:p w:rsidR="006E641E" w:rsidRPr="00C75DB8" w:rsidRDefault="006E641E" w:rsidP="00D053BC">
      <w:pPr>
        <w:ind w:firstLine="708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6E641E" w:rsidRPr="00C75DB8" w:rsidRDefault="006E641E" w:rsidP="006E641E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75DB8">
        <w:rPr>
          <w:rFonts w:eastAsia="Calibri"/>
          <w:color w:val="000000"/>
          <w:sz w:val="24"/>
          <w:szCs w:val="24"/>
          <w:lang w:eastAsia="en-US"/>
        </w:rPr>
        <w:t>Nad rámec uvedeného si dovoľujeme uviesť, že MH Manažment, a.</w:t>
      </w:r>
      <w:r w:rsidR="007F08BF" w:rsidRPr="00C75DB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C75DB8">
        <w:rPr>
          <w:rFonts w:eastAsia="Calibri"/>
          <w:color w:val="000000"/>
          <w:sz w:val="24"/>
          <w:szCs w:val="24"/>
          <w:lang w:eastAsia="en-US"/>
        </w:rPr>
        <w:t>s. ako právny nástupca Fondu národného majetku Slovenskej republiky nemôže už odstúpiť od privatizačnej zmluvy z dôvodu uplynutia premlčacej lehoty, ak by aj existovala nejaká okolnosť</w:t>
      </w:r>
      <w:r w:rsidR="007F08BF" w:rsidRPr="00C75DB8">
        <w:rPr>
          <w:rFonts w:eastAsia="Calibri"/>
          <w:color w:val="000000"/>
          <w:sz w:val="24"/>
          <w:szCs w:val="24"/>
          <w:lang w:eastAsia="en-US"/>
        </w:rPr>
        <w:t>,</w:t>
      </w:r>
      <w:r w:rsidRPr="00C75DB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7F08BF" w:rsidRPr="00C75DB8">
        <w:rPr>
          <w:rFonts w:eastAsia="Calibri"/>
          <w:color w:val="000000"/>
          <w:sz w:val="24"/>
          <w:szCs w:val="24"/>
          <w:lang w:eastAsia="en-US"/>
        </w:rPr>
        <w:br/>
      </w:r>
      <w:r w:rsidRPr="00C75DB8">
        <w:rPr>
          <w:rFonts w:eastAsia="Calibri"/>
          <w:color w:val="000000"/>
          <w:sz w:val="24"/>
          <w:szCs w:val="24"/>
          <w:lang w:eastAsia="en-US"/>
        </w:rPr>
        <w:t>resp. skutočnosť, ktorá by toto právo spoločnosti MH Manažment, a.</w:t>
      </w:r>
      <w:r w:rsidR="007F08BF" w:rsidRPr="00C75DB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C75DB8">
        <w:rPr>
          <w:rFonts w:eastAsia="Calibri"/>
          <w:color w:val="000000"/>
          <w:sz w:val="24"/>
          <w:szCs w:val="24"/>
          <w:lang w:eastAsia="en-US"/>
        </w:rPr>
        <w:t>s. priznávala. Premlčacia lehota je v zmysle § 397 zákona č. 513/1991 Zb. Obchodného zákonníka v znení neskorších predpisov (ďalej ako</w:t>
      </w:r>
      <w:r w:rsidR="00417231" w:rsidRPr="00C75DB8">
        <w:rPr>
          <w:rFonts w:eastAsia="Calibri"/>
          <w:color w:val="000000"/>
          <w:sz w:val="24"/>
          <w:szCs w:val="24"/>
          <w:lang w:eastAsia="en-US"/>
        </w:rPr>
        <w:t xml:space="preserve"> ,,Obchodný zákonník") štvorročná</w:t>
      </w:r>
      <w:r w:rsidRPr="00C75DB8">
        <w:rPr>
          <w:rFonts w:eastAsia="Calibri"/>
          <w:color w:val="000000"/>
          <w:sz w:val="24"/>
          <w:szCs w:val="24"/>
          <w:lang w:eastAsia="en-US"/>
        </w:rPr>
        <w:t>. Ak by sa teda pripustil</w:t>
      </w:r>
      <w:r w:rsidR="00417231" w:rsidRPr="00C75DB8">
        <w:rPr>
          <w:rFonts w:eastAsia="Calibri"/>
          <w:color w:val="000000"/>
          <w:sz w:val="24"/>
          <w:szCs w:val="24"/>
          <w:lang w:eastAsia="en-US"/>
        </w:rPr>
        <w:t xml:space="preserve"> záver, že spoločnosť</w:t>
      </w:r>
      <w:r w:rsidRPr="00C75DB8">
        <w:rPr>
          <w:rFonts w:eastAsia="Calibri"/>
          <w:color w:val="000000"/>
          <w:sz w:val="24"/>
          <w:szCs w:val="24"/>
          <w:lang w:eastAsia="en-US"/>
        </w:rPr>
        <w:t xml:space="preserve"> EC</w:t>
      </w:r>
      <w:r w:rsidR="00417231" w:rsidRPr="00C75DB8">
        <w:rPr>
          <w:rFonts w:eastAsia="Calibri"/>
          <w:color w:val="000000"/>
          <w:sz w:val="24"/>
          <w:szCs w:val="24"/>
          <w:lang w:eastAsia="en-US"/>
        </w:rPr>
        <w:t>O-INVESTMENT, a.</w:t>
      </w:r>
      <w:r w:rsidR="007F08BF" w:rsidRPr="00C75DB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417231" w:rsidRPr="00C75DB8">
        <w:rPr>
          <w:rFonts w:eastAsia="Calibri"/>
          <w:color w:val="000000"/>
          <w:sz w:val="24"/>
          <w:szCs w:val="24"/>
          <w:lang w:eastAsia="en-US"/>
        </w:rPr>
        <w:t>s.</w:t>
      </w:r>
      <w:r w:rsidR="007F08BF" w:rsidRPr="00C75DB8">
        <w:rPr>
          <w:rFonts w:eastAsia="Calibri"/>
          <w:color w:val="000000"/>
          <w:sz w:val="24"/>
          <w:szCs w:val="24"/>
          <w:lang w:eastAsia="en-US"/>
        </w:rPr>
        <w:t>,</w:t>
      </w:r>
      <w:r w:rsidR="00417231" w:rsidRPr="00C75DB8">
        <w:rPr>
          <w:rFonts w:eastAsia="Calibri"/>
          <w:color w:val="000000"/>
          <w:sz w:val="24"/>
          <w:szCs w:val="24"/>
          <w:lang w:eastAsia="en-US"/>
        </w:rPr>
        <w:t xml:space="preserve"> resp. jej prá</w:t>
      </w:r>
      <w:r w:rsidRPr="00C75DB8">
        <w:rPr>
          <w:rFonts w:eastAsia="Calibri"/>
          <w:color w:val="000000"/>
          <w:sz w:val="24"/>
          <w:szCs w:val="24"/>
          <w:lang w:eastAsia="en-US"/>
        </w:rPr>
        <w:t xml:space="preserve">vny </w:t>
      </w:r>
      <w:r w:rsidR="00417231" w:rsidRPr="00C75DB8">
        <w:rPr>
          <w:rFonts w:eastAsia="Calibri"/>
          <w:color w:val="000000"/>
          <w:sz w:val="24"/>
          <w:szCs w:val="24"/>
          <w:lang w:eastAsia="en-US"/>
        </w:rPr>
        <w:t>predchodca porušil niektoré ustanovenie privatizačnej zmluvy, čo nebolo doposiaľ objektí</w:t>
      </w:r>
      <w:r w:rsidRPr="00C75DB8">
        <w:rPr>
          <w:rFonts w:eastAsia="Calibri"/>
          <w:color w:val="000000"/>
          <w:sz w:val="24"/>
          <w:szCs w:val="24"/>
          <w:lang w:eastAsia="en-US"/>
        </w:rPr>
        <w:t xml:space="preserve">vne </w:t>
      </w:r>
      <w:r w:rsidR="00417231" w:rsidRPr="00C75DB8">
        <w:rPr>
          <w:rFonts w:eastAsia="Calibri"/>
          <w:color w:val="000000"/>
          <w:sz w:val="24"/>
          <w:szCs w:val="24"/>
          <w:lang w:eastAsia="en-US"/>
        </w:rPr>
        <w:t>preukázané, premlčacia lehota zač</w:t>
      </w:r>
      <w:r w:rsidR="007F08BF" w:rsidRPr="00C75DB8">
        <w:rPr>
          <w:rFonts w:eastAsia="Calibri"/>
          <w:color w:val="000000"/>
          <w:sz w:val="24"/>
          <w:szCs w:val="24"/>
          <w:lang w:eastAsia="en-US"/>
        </w:rPr>
        <w:t>ala plynú</w:t>
      </w:r>
      <w:r w:rsidR="00417231" w:rsidRPr="00C75DB8">
        <w:rPr>
          <w:rFonts w:eastAsia="Calibri"/>
          <w:color w:val="000000"/>
          <w:sz w:val="24"/>
          <w:szCs w:val="24"/>
          <w:lang w:eastAsia="en-US"/>
        </w:rPr>
        <w:t>ť nasledujúcim dňom po porušení toho-ktorého ustanovenia zmluvy, resp. dňom kedy Fond národné</w:t>
      </w:r>
      <w:r w:rsidRPr="00C75DB8">
        <w:rPr>
          <w:rFonts w:eastAsia="Calibri"/>
          <w:color w:val="000000"/>
          <w:sz w:val="24"/>
          <w:szCs w:val="24"/>
          <w:lang w:eastAsia="en-US"/>
        </w:rPr>
        <w:t>ho majetku Sl</w:t>
      </w:r>
      <w:r w:rsidR="00417231" w:rsidRPr="00C75DB8">
        <w:rPr>
          <w:rFonts w:eastAsia="Calibri"/>
          <w:color w:val="000000"/>
          <w:sz w:val="24"/>
          <w:szCs w:val="24"/>
          <w:lang w:eastAsia="en-US"/>
        </w:rPr>
        <w:t>ovenskej republiky mohol uskutočniť právny úkon, t. j. odstúpiť</w:t>
      </w:r>
      <w:r w:rsidRPr="00C75DB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7F08BF" w:rsidRPr="00C75DB8">
        <w:rPr>
          <w:rFonts w:eastAsia="Calibri"/>
          <w:color w:val="000000"/>
          <w:sz w:val="24"/>
          <w:szCs w:val="24"/>
          <w:lang w:eastAsia="en-US"/>
        </w:rPr>
        <w:br/>
      </w:r>
      <w:r w:rsidRPr="00C75DB8">
        <w:rPr>
          <w:rFonts w:eastAsia="Calibri"/>
          <w:color w:val="000000"/>
          <w:sz w:val="24"/>
          <w:szCs w:val="24"/>
          <w:lang w:eastAsia="en-US"/>
        </w:rPr>
        <w:t>od zmluvy (ustanovenie § 391 ods. 2 Obchodn</w:t>
      </w:r>
      <w:r w:rsidR="00417231" w:rsidRPr="00C75DB8">
        <w:rPr>
          <w:rFonts w:eastAsia="Calibri"/>
          <w:color w:val="000000"/>
          <w:sz w:val="24"/>
          <w:szCs w:val="24"/>
          <w:lang w:eastAsia="en-US"/>
        </w:rPr>
        <w:t xml:space="preserve">ého zákonníka). Z rovnakého dôvodu by bolo </w:t>
      </w:r>
      <w:r w:rsidR="007F08BF" w:rsidRPr="00C75DB8">
        <w:rPr>
          <w:rFonts w:eastAsia="Calibri"/>
          <w:color w:val="000000"/>
          <w:sz w:val="24"/>
          <w:szCs w:val="24"/>
          <w:lang w:eastAsia="en-US"/>
        </w:rPr>
        <w:br/>
      </w:r>
      <w:r w:rsidR="00417231" w:rsidRPr="00C75DB8">
        <w:rPr>
          <w:rFonts w:eastAsia="Calibri"/>
          <w:color w:val="000000"/>
          <w:sz w:val="24"/>
          <w:szCs w:val="24"/>
          <w:lang w:eastAsia="en-US"/>
        </w:rPr>
        <w:t>zo strany MH Manažment, a.</w:t>
      </w:r>
      <w:r w:rsidR="007F08BF" w:rsidRPr="00C75DB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417231" w:rsidRPr="00C75DB8">
        <w:rPr>
          <w:rFonts w:eastAsia="Calibri"/>
          <w:color w:val="000000"/>
          <w:sz w:val="24"/>
          <w:szCs w:val="24"/>
          <w:lang w:eastAsia="en-US"/>
        </w:rPr>
        <w:t>s. nedôvodné a nehospodárne iniciovať</w:t>
      </w:r>
      <w:r w:rsidRPr="00C75DB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417231" w:rsidRPr="00C75DB8">
        <w:rPr>
          <w:rFonts w:eastAsia="Calibri"/>
          <w:color w:val="000000"/>
          <w:sz w:val="24"/>
          <w:szCs w:val="24"/>
          <w:lang w:eastAsia="en-US"/>
        </w:rPr>
        <w:t xml:space="preserve">súdne konanie </w:t>
      </w:r>
      <w:r w:rsidR="007F08BF" w:rsidRPr="00C75DB8">
        <w:rPr>
          <w:rFonts w:eastAsia="Calibri"/>
          <w:color w:val="000000"/>
          <w:sz w:val="24"/>
          <w:szCs w:val="24"/>
          <w:lang w:eastAsia="en-US"/>
        </w:rPr>
        <w:br/>
      </w:r>
      <w:r w:rsidR="00417231" w:rsidRPr="00C75DB8">
        <w:rPr>
          <w:rFonts w:eastAsia="Calibri"/>
          <w:color w:val="000000"/>
          <w:sz w:val="24"/>
          <w:szCs w:val="24"/>
          <w:lang w:eastAsia="en-US"/>
        </w:rPr>
        <w:t>voči ECO-INVESTMENT, a.</w:t>
      </w:r>
      <w:r w:rsidR="007F08BF" w:rsidRPr="00C75DB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417231" w:rsidRPr="00C75DB8">
        <w:rPr>
          <w:rFonts w:eastAsia="Calibri"/>
          <w:color w:val="000000"/>
          <w:sz w:val="24"/>
          <w:szCs w:val="24"/>
          <w:lang w:eastAsia="en-US"/>
        </w:rPr>
        <w:t>s. napríklad z dôvodu, že právny predch</w:t>
      </w:r>
      <w:r w:rsidRPr="00C75DB8">
        <w:rPr>
          <w:rFonts w:eastAsia="Calibri"/>
          <w:color w:val="000000"/>
          <w:sz w:val="24"/>
          <w:szCs w:val="24"/>
          <w:lang w:eastAsia="en-US"/>
        </w:rPr>
        <w:t xml:space="preserve">odca </w:t>
      </w:r>
      <w:r w:rsidR="007F08BF" w:rsidRPr="00C75DB8">
        <w:rPr>
          <w:rFonts w:eastAsia="Calibri"/>
          <w:color w:val="000000"/>
          <w:sz w:val="24"/>
          <w:szCs w:val="24"/>
          <w:lang w:eastAsia="en-US"/>
        </w:rPr>
        <w:br/>
      </w:r>
      <w:r w:rsidRPr="00C75DB8">
        <w:rPr>
          <w:rFonts w:eastAsia="Calibri"/>
          <w:color w:val="000000"/>
          <w:sz w:val="24"/>
          <w:szCs w:val="24"/>
          <w:lang w:eastAsia="en-US"/>
        </w:rPr>
        <w:t xml:space="preserve">ECO­ </w:t>
      </w:r>
      <w:r w:rsidR="00417231" w:rsidRPr="00C75DB8">
        <w:rPr>
          <w:rFonts w:eastAsia="Calibri"/>
          <w:color w:val="000000"/>
          <w:sz w:val="24"/>
          <w:szCs w:val="24"/>
          <w:lang w:eastAsia="en-US"/>
        </w:rPr>
        <w:t>IVNESTMENT, a.</w:t>
      </w:r>
      <w:r w:rsidR="007F08BF" w:rsidRPr="00C75DB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417231" w:rsidRPr="00C75DB8">
        <w:rPr>
          <w:rFonts w:eastAsia="Calibri"/>
          <w:color w:val="000000"/>
          <w:sz w:val="24"/>
          <w:szCs w:val="24"/>
          <w:lang w:eastAsia="en-US"/>
        </w:rPr>
        <w:t>s. nezaplatil celú kúpnu cenu za privatizá</w:t>
      </w:r>
      <w:r w:rsidRPr="00C75DB8">
        <w:rPr>
          <w:rFonts w:eastAsia="Calibri"/>
          <w:color w:val="000000"/>
          <w:sz w:val="24"/>
          <w:szCs w:val="24"/>
          <w:lang w:eastAsia="en-US"/>
        </w:rPr>
        <w:t>ciu SCP</w:t>
      </w:r>
      <w:r w:rsidR="00417231" w:rsidRPr="00C75DB8">
        <w:rPr>
          <w:rFonts w:eastAsia="Calibri"/>
          <w:color w:val="000000"/>
          <w:sz w:val="24"/>
          <w:szCs w:val="24"/>
          <w:lang w:eastAsia="en-US"/>
        </w:rPr>
        <w:t>, a.</w:t>
      </w:r>
      <w:r w:rsidR="007F08BF" w:rsidRPr="00C75DB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417231" w:rsidRPr="00C75DB8">
        <w:rPr>
          <w:rFonts w:eastAsia="Calibri"/>
          <w:color w:val="000000"/>
          <w:sz w:val="24"/>
          <w:szCs w:val="24"/>
          <w:lang w:eastAsia="en-US"/>
        </w:rPr>
        <w:t>s., č</w:t>
      </w:r>
      <w:r w:rsidRPr="00C75DB8">
        <w:rPr>
          <w:rFonts w:eastAsia="Calibri"/>
          <w:color w:val="000000"/>
          <w:sz w:val="24"/>
          <w:szCs w:val="24"/>
          <w:lang w:eastAsia="en-US"/>
        </w:rPr>
        <w:t>o</w:t>
      </w:r>
      <w:r w:rsidR="00417231" w:rsidRPr="00C75DB8">
        <w:rPr>
          <w:rFonts w:eastAsia="Calibri"/>
          <w:color w:val="000000"/>
          <w:sz w:val="24"/>
          <w:szCs w:val="24"/>
          <w:lang w:eastAsia="en-US"/>
        </w:rPr>
        <w:t xml:space="preserve"> vš</w:t>
      </w:r>
      <w:r w:rsidRPr="00C75DB8">
        <w:rPr>
          <w:rFonts w:eastAsia="Calibri"/>
          <w:color w:val="000000"/>
          <w:sz w:val="24"/>
          <w:szCs w:val="24"/>
          <w:lang w:eastAsia="en-US"/>
        </w:rPr>
        <w:t>ak k </w:t>
      </w:r>
      <w:r w:rsidR="00417231" w:rsidRPr="00C75DB8">
        <w:rPr>
          <w:rFonts w:eastAsia="Calibri"/>
          <w:color w:val="000000"/>
          <w:sz w:val="24"/>
          <w:szCs w:val="24"/>
          <w:lang w:eastAsia="en-US"/>
        </w:rPr>
        <w:t>dnešné</w:t>
      </w:r>
      <w:r w:rsidRPr="00C75DB8">
        <w:rPr>
          <w:rFonts w:eastAsia="Calibri"/>
          <w:color w:val="000000"/>
          <w:sz w:val="24"/>
          <w:szCs w:val="24"/>
          <w:lang w:eastAsia="en-US"/>
        </w:rPr>
        <w:t xml:space="preserve">mu </w:t>
      </w:r>
      <w:r w:rsidR="00417231" w:rsidRPr="00C75DB8">
        <w:rPr>
          <w:rFonts w:eastAsia="Calibri"/>
          <w:color w:val="000000"/>
          <w:sz w:val="24"/>
          <w:szCs w:val="24"/>
          <w:lang w:eastAsia="en-US"/>
        </w:rPr>
        <w:t>dňu nemožno objektívne vyvodiť zo ž</w:t>
      </w:r>
      <w:r w:rsidRPr="00C75DB8">
        <w:rPr>
          <w:rFonts w:eastAsia="Calibri"/>
          <w:color w:val="000000"/>
          <w:sz w:val="24"/>
          <w:szCs w:val="24"/>
          <w:lang w:eastAsia="en-US"/>
        </w:rPr>
        <w:t>iadny</w:t>
      </w:r>
      <w:r w:rsidR="00417231" w:rsidRPr="00C75DB8">
        <w:rPr>
          <w:rFonts w:eastAsia="Calibri"/>
          <w:color w:val="000000"/>
          <w:sz w:val="24"/>
          <w:szCs w:val="24"/>
          <w:lang w:eastAsia="en-US"/>
        </w:rPr>
        <w:t>ch existujúcich informácií a/alebo disponibilný</w:t>
      </w:r>
      <w:r w:rsidRPr="00C75DB8">
        <w:rPr>
          <w:rFonts w:eastAsia="Calibri"/>
          <w:color w:val="000000"/>
          <w:sz w:val="24"/>
          <w:szCs w:val="24"/>
          <w:lang w:eastAsia="en-US"/>
        </w:rPr>
        <w:t>ch dokumentov.</w:t>
      </w:r>
    </w:p>
    <w:p w:rsidR="009F6182" w:rsidRPr="00C75DB8" w:rsidRDefault="009F6182" w:rsidP="009F6182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F6182" w:rsidRPr="00C75DB8" w:rsidRDefault="004412B7" w:rsidP="009F6182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75DB8">
        <w:rPr>
          <w:rFonts w:eastAsia="Calibri"/>
          <w:color w:val="000000"/>
          <w:sz w:val="24"/>
          <w:szCs w:val="24"/>
          <w:lang w:eastAsia="en-US"/>
        </w:rPr>
        <w:t xml:space="preserve">So zreteľom </w:t>
      </w:r>
      <w:r w:rsidR="007D5950" w:rsidRPr="00C75DB8">
        <w:rPr>
          <w:rFonts w:eastAsia="Calibri"/>
          <w:color w:val="000000"/>
          <w:sz w:val="24"/>
          <w:szCs w:val="24"/>
          <w:lang w:eastAsia="en-US"/>
        </w:rPr>
        <w:t>na vyš</w:t>
      </w:r>
      <w:r w:rsidRPr="00C75DB8">
        <w:rPr>
          <w:rFonts w:eastAsia="Calibri"/>
          <w:color w:val="000000"/>
          <w:sz w:val="24"/>
          <w:szCs w:val="24"/>
          <w:lang w:eastAsia="en-US"/>
        </w:rPr>
        <w:t>ši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e u</w:t>
      </w:r>
      <w:r w:rsidR="0035331A" w:rsidRPr="00C75DB8">
        <w:rPr>
          <w:rFonts w:eastAsia="Calibri"/>
          <w:color w:val="000000"/>
          <w:sz w:val="24"/>
          <w:szCs w:val="24"/>
          <w:lang w:eastAsia="en-US"/>
        </w:rPr>
        <w:t>vedené</w:t>
      </w:r>
      <w:r w:rsidRPr="00C75DB8">
        <w:rPr>
          <w:rFonts w:eastAsia="Calibri"/>
          <w:color w:val="000000"/>
          <w:sz w:val="24"/>
          <w:szCs w:val="24"/>
          <w:lang w:eastAsia="en-US"/>
        </w:rPr>
        <w:t xml:space="preserve"> skutočnosti, ako aj s ohľ</w:t>
      </w:r>
      <w:r w:rsidR="0035331A" w:rsidRPr="00C75DB8">
        <w:rPr>
          <w:rFonts w:eastAsia="Calibri"/>
          <w:color w:val="000000"/>
          <w:sz w:val="24"/>
          <w:szCs w:val="24"/>
          <w:lang w:eastAsia="en-US"/>
        </w:rPr>
        <w:t>adom na to, ž</w:t>
      </w:r>
      <w:r w:rsidR="00AB18B6" w:rsidRPr="00C75DB8">
        <w:rPr>
          <w:rFonts w:eastAsia="Calibri"/>
          <w:color w:val="000000"/>
          <w:sz w:val="24"/>
          <w:szCs w:val="24"/>
          <w:lang w:eastAsia="en-US"/>
        </w:rPr>
        <w:t xml:space="preserve">e minimálne jeden </w:t>
      </w:r>
      <w:r w:rsidR="007F08BF" w:rsidRPr="00C75DB8">
        <w:rPr>
          <w:rFonts w:eastAsia="Calibri"/>
          <w:color w:val="000000"/>
          <w:sz w:val="24"/>
          <w:szCs w:val="24"/>
          <w:lang w:eastAsia="en-US"/>
        </w:rPr>
        <w:br/>
      </w:r>
      <w:r w:rsidR="00AB18B6" w:rsidRPr="00C75DB8">
        <w:rPr>
          <w:rFonts w:eastAsia="Calibri"/>
          <w:color w:val="000000"/>
          <w:sz w:val="24"/>
          <w:szCs w:val="24"/>
          <w:lang w:eastAsia="en-US"/>
        </w:rPr>
        <w:t>z</w:t>
      </w:r>
      <w:r w:rsidR="003A1396" w:rsidRPr="00C75DB8">
        <w:rPr>
          <w:rFonts w:eastAsia="Calibri"/>
          <w:color w:val="000000"/>
          <w:sz w:val="24"/>
          <w:szCs w:val="24"/>
          <w:lang w:eastAsia="en-US"/>
        </w:rPr>
        <w:t xml:space="preserve"> členov petičného výboru aktuá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 xml:space="preserve">lne </w:t>
      </w:r>
      <w:r w:rsidR="003A1396" w:rsidRPr="00C75DB8">
        <w:rPr>
          <w:rFonts w:eastAsia="Calibri"/>
          <w:color w:val="000000"/>
          <w:sz w:val="24"/>
          <w:szCs w:val="24"/>
          <w:lang w:eastAsia="en-US"/>
        </w:rPr>
        <w:t xml:space="preserve">vystupuje </w:t>
      </w:r>
      <w:r w:rsidR="00AB18B6" w:rsidRPr="00C75DB8">
        <w:rPr>
          <w:rFonts w:eastAsia="Calibri"/>
          <w:color w:val="000000"/>
          <w:sz w:val="24"/>
          <w:szCs w:val="24"/>
          <w:lang w:eastAsia="en-US"/>
        </w:rPr>
        <w:t xml:space="preserve">alebo vystupoval </w:t>
      </w:r>
      <w:r w:rsidR="003A1396" w:rsidRPr="00C75DB8">
        <w:rPr>
          <w:rFonts w:eastAsia="Calibri"/>
          <w:color w:val="000000"/>
          <w:sz w:val="24"/>
          <w:szCs w:val="24"/>
          <w:lang w:eastAsia="en-US"/>
        </w:rPr>
        <w:t>v</w:t>
      </w:r>
      <w:r w:rsidR="00AB18B6" w:rsidRPr="00C75DB8">
        <w:rPr>
          <w:rFonts w:eastAsia="Calibri"/>
          <w:color w:val="000000"/>
          <w:sz w:val="24"/>
          <w:szCs w:val="24"/>
          <w:lang w:eastAsia="en-US"/>
        </w:rPr>
        <w:t xml:space="preserve"> postavení žalobcu v aktuálne jedinom </w:t>
      </w:r>
      <w:r w:rsidR="003A1396" w:rsidRPr="00C75DB8">
        <w:rPr>
          <w:rFonts w:eastAsia="Calibri"/>
          <w:color w:val="000000"/>
          <w:sz w:val="24"/>
          <w:szCs w:val="24"/>
          <w:lang w:eastAsia="en-US"/>
        </w:rPr>
        <w:t>prebiehajú</w:t>
      </w:r>
      <w:r w:rsidR="009A0F18" w:rsidRPr="00C75DB8">
        <w:rPr>
          <w:rFonts w:eastAsia="Calibri"/>
          <w:color w:val="000000"/>
          <w:sz w:val="24"/>
          <w:szCs w:val="24"/>
          <w:lang w:eastAsia="en-US"/>
        </w:rPr>
        <w:t>com súdnom spore, ktorého účastníkom je tiež spoločnosť</w:t>
      </w:r>
      <w:r w:rsidR="004F1840" w:rsidRPr="00C75DB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9A0F18" w:rsidRPr="00C75DB8">
        <w:rPr>
          <w:rFonts w:eastAsia="Calibri"/>
          <w:color w:val="000000"/>
          <w:sz w:val="24"/>
          <w:szCs w:val="24"/>
          <w:lang w:eastAsia="en-US"/>
        </w:rPr>
        <w:t>MH Manažment, a. s.</w:t>
      </w:r>
      <w:r w:rsidR="004F1840" w:rsidRPr="00C75DB8">
        <w:rPr>
          <w:rFonts w:eastAsia="Calibri"/>
          <w:color w:val="000000"/>
          <w:sz w:val="24"/>
          <w:szCs w:val="24"/>
          <w:lang w:eastAsia="en-US"/>
        </w:rPr>
        <w:t xml:space="preserve">, máme za to, že </w:t>
      </w:r>
      <w:r w:rsidR="00125DBF" w:rsidRPr="00C75DB8">
        <w:rPr>
          <w:rFonts w:eastAsia="Calibri"/>
          <w:color w:val="000000"/>
          <w:sz w:val="24"/>
          <w:szCs w:val="24"/>
          <w:lang w:eastAsia="en-US"/>
        </w:rPr>
        <w:t>MH SR</w:t>
      </w:r>
      <w:r w:rsidR="00CA31EA" w:rsidRPr="00C75DB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4F1840" w:rsidRPr="00C75DB8">
        <w:rPr>
          <w:rFonts w:eastAsia="Calibri"/>
          <w:color w:val="000000"/>
          <w:sz w:val="24"/>
          <w:szCs w:val="24"/>
          <w:lang w:eastAsia="en-US"/>
        </w:rPr>
        <w:t xml:space="preserve">nie je spôsobilé privodiť akúkoľvek zmenu súčasného právneho stavu veci v súdnych konaniach, ktorá je predmetom </w:t>
      </w:r>
      <w:r w:rsidR="009A0F18" w:rsidRPr="00C75DB8">
        <w:rPr>
          <w:rFonts w:eastAsia="Calibri"/>
          <w:color w:val="000000"/>
          <w:sz w:val="24"/>
          <w:szCs w:val="24"/>
          <w:lang w:eastAsia="en-US"/>
        </w:rPr>
        <w:t>podanej</w:t>
      </w:r>
      <w:r w:rsidR="004F1840" w:rsidRPr="00C75DB8">
        <w:rPr>
          <w:rFonts w:eastAsia="Calibri"/>
          <w:color w:val="000000"/>
          <w:sz w:val="24"/>
          <w:szCs w:val="24"/>
          <w:lang w:eastAsia="en-US"/>
        </w:rPr>
        <w:t xml:space="preserve"> petí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cie</w:t>
      </w:r>
      <w:r w:rsidR="00CA31EA" w:rsidRPr="00C75DB8">
        <w:rPr>
          <w:rFonts w:eastAsia="Calibri"/>
          <w:color w:val="000000"/>
          <w:sz w:val="24"/>
          <w:szCs w:val="24"/>
          <w:lang w:eastAsia="en-US"/>
        </w:rPr>
        <w:t>.</w:t>
      </w:r>
    </w:p>
    <w:p w:rsidR="009F6182" w:rsidRPr="00C75DB8" w:rsidRDefault="009F6182" w:rsidP="009F6182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3E1E04" w:rsidRPr="00C75DB8" w:rsidRDefault="00CF4457" w:rsidP="00C21E66">
      <w:pPr>
        <w:ind w:firstLine="708"/>
        <w:jc w:val="both"/>
        <w:rPr>
          <w:color w:val="000000"/>
          <w:sz w:val="24"/>
          <w:szCs w:val="24"/>
        </w:rPr>
      </w:pPr>
      <w:r w:rsidRPr="00C75DB8">
        <w:rPr>
          <w:rFonts w:eastAsia="Calibri"/>
          <w:color w:val="000000"/>
          <w:sz w:val="24"/>
          <w:szCs w:val="24"/>
          <w:lang w:eastAsia="en-US"/>
        </w:rPr>
        <w:t>Záverom uvádzame, že a</w:t>
      </w:r>
      <w:r w:rsidR="007B2B65" w:rsidRPr="00C75DB8">
        <w:rPr>
          <w:rFonts w:eastAsia="Calibri"/>
          <w:color w:val="000000"/>
          <w:sz w:val="24"/>
          <w:szCs w:val="24"/>
          <w:lang w:eastAsia="en-US"/>
        </w:rPr>
        <w:t>ko MH SR, tak aj spoločnosť MH Manaž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ment, a.</w:t>
      </w:r>
      <w:r w:rsidR="007B2B65" w:rsidRPr="00C75DB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s.</w:t>
      </w:r>
      <w:r w:rsidR="001674E1" w:rsidRPr="00C75DB8">
        <w:rPr>
          <w:rFonts w:eastAsia="Calibri"/>
          <w:color w:val="000000"/>
          <w:sz w:val="24"/>
          <w:szCs w:val="24"/>
          <w:lang w:eastAsia="en-US"/>
        </w:rPr>
        <w:t>,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5960EF" w:rsidRPr="00C75DB8">
        <w:rPr>
          <w:rFonts w:eastAsia="Calibri"/>
          <w:color w:val="000000"/>
          <w:sz w:val="24"/>
          <w:szCs w:val="24"/>
          <w:lang w:eastAsia="en-US"/>
        </w:rPr>
        <w:t>rešpektuje doterajšie rozh</w:t>
      </w:r>
      <w:r w:rsidR="001674E1" w:rsidRPr="00C75DB8">
        <w:rPr>
          <w:rFonts w:eastAsia="Calibri"/>
          <w:color w:val="000000"/>
          <w:sz w:val="24"/>
          <w:szCs w:val="24"/>
          <w:lang w:eastAsia="en-US"/>
        </w:rPr>
        <w:t>odnutia súdov rôznych inštancií</w:t>
      </w:r>
      <w:r w:rsidR="005960EF" w:rsidRPr="00C75DB8">
        <w:rPr>
          <w:rFonts w:eastAsia="Calibri"/>
          <w:color w:val="000000"/>
          <w:sz w:val="24"/>
          <w:szCs w:val="24"/>
          <w:lang w:eastAsia="en-US"/>
        </w:rPr>
        <w:t xml:space="preserve"> ako najvyšších autorít poverených aplikovaním a výkladom zákonov v právnom štá</w:t>
      </w:r>
      <w:r w:rsidR="009F6182" w:rsidRPr="00C75DB8">
        <w:rPr>
          <w:rFonts w:eastAsia="Calibri"/>
          <w:color w:val="000000"/>
          <w:sz w:val="24"/>
          <w:szCs w:val="24"/>
          <w:lang w:eastAsia="en-US"/>
        </w:rPr>
        <w:t>te</w:t>
      </w:r>
      <w:r w:rsidR="006521E6" w:rsidRPr="00C75DB8">
        <w:rPr>
          <w:color w:val="000000"/>
          <w:sz w:val="24"/>
          <w:szCs w:val="24"/>
        </w:rPr>
        <w:t>.</w:t>
      </w:r>
    </w:p>
    <w:p w:rsidR="00C21E66" w:rsidRPr="00C75DB8" w:rsidRDefault="00C21E66" w:rsidP="00C21E66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3E1E04" w:rsidRPr="00C75DB8" w:rsidRDefault="001674E1" w:rsidP="003E1E04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75DB8">
        <w:rPr>
          <w:color w:val="000000"/>
          <w:sz w:val="24"/>
          <w:szCs w:val="24"/>
        </w:rPr>
        <w:t>T</w:t>
      </w:r>
      <w:r w:rsidR="003E1E04" w:rsidRPr="00C75DB8">
        <w:rPr>
          <w:color w:val="000000"/>
          <w:sz w:val="24"/>
          <w:szCs w:val="24"/>
        </w:rPr>
        <w:t xml:space="preserve">outo odpoveďou </w:t>
      </w:r>
      <w:r w:rsidR="007B2B65" w:rsidRPr="00C75DB8">
        <w:rPr>
          <w:color w:val="000000"/>
          <w:sz w:val="24"/>
          <w:szCs w:val="24"/>
        </w:rPr>
        <w:t xml:space="preserve">považujeme </w:t>
      </w:r>
      <w:r w:rsidR="003E1E04" w:rsidRPr="00C75DB8">
        <w:rPr>
          <w:color w:val="000000"/>
          <w:sz w:val="24"/>
          <w:szCs w:val="24"/>
        </w:rPr>
        <w:t>Vašu petíciu z úrovne MH SR za vybavenú.</w:t>
      </w:r>
    </w:p>
    <w:p w:rsidR="009F6962" w:rsidRPr="00C75DB8" w:rsidRDefault="009F6962" w:rsidP="003E1E04">
      <w:pPr>
        <w:rPr>
          <w:color w:val="000000"/>
          <w:sz w:val="24"/>
          <w:szCs w:val="24"/>
        </w:rPr>
      </w:pPr>
    </w:p>
    <w:p w:rsidR="003469D3" w:rsidRPr="00C75DB8" w:rsidRDefault="00B010B9" w:rsidP="00B010B9">
      <w:pPr>
        <w:ind w:firstLine="720"/>
        <w:rPr>
          <w:color w:val="000000"/>
          <w:sz w:val="24"/>
          <w:szCs w:val="24"/>
        </w:rPr>
      </w:pPr>
      <w:r w:rsidRPr="00C75DB8">
        <w:rPr>
          <w:color w:val="000000"/>
          <w:sz w:val="24"/>
          <w:szCs w:val="24"/>
        </w:rPr>
        <w:t>S</w:t>
      </w:r>
      <w:r w:rsidRPr="00C75DB8">
        <w:rPr>
          <w:color w:val="000000"/>
          <w:sz w:val="24"/>
          <w:szCs w:val="24"/>
          <w:lang w:val="cs-CZ"/>
        </w:rPr>
        <w:t> </w:t>
      </w:r>
      <w:r w:rsidRPr="00C75DB8">
        <w:rPr>
          <w:color w:val="000000"/>
          <w:sz w:val="24"/>
          <w:szCs w:val="24"/>
        </w:rPr>
        <w:t xml:space="preserve">úctou </w:t>
      </w:r>
    </w:p>
    <w:p w:rsidR="003469D3" w:rsidRPr="00C75DB8" w:rsidRDefault="003469D3" w:rsidP="00B010B9">
      <w:pPr>
        <w:ind w:firstLine="720"/>
        <w:rPr>
          <w:color w:val="000000"/>
          <w:sz w:val="24"/>
          <w:szCs w:val="24"/>
        </w:rPr>
      </w:pPr>
    </w:p>
    <w:p w:rsidR="00B010B9" w:rsidRPr="00C75DB8" w:rsidRDefault="00B010B9" w:rsidP="00B010B9">
      <w:pPr>
        <w:ind w:firstLine="720"/>
        <w:rPr>
          <w:color w:val="000000"/>
          <w:sz w:val="24"/>
          <w:szCs w:val="24"/>
        </w:rPr>
      </w:pPr>
      <w:r w:rsidRPr="00C75DB8">
        <w:rPr>
          <w:color w:val="000000"/>
          <w:sz w:val="24"/>
          <w:szCs w:val="24"/>
        </w:rPr>
        <w:t xml:space="preserve">                      </w:t>
      </w:r>
    </w:p>
    <w:p w:rsidR="00B010B9" w:rsidRPr="00C75DB8" w:rsidRDefault="00B010B9" w:rsidP="00B010B9">
      <w:pPr>
        <w:rPr>
          <w:color w:val="000000"/>
          <w:sz w:val="24"/>
          <w:szCs w:val="24"/>
        </w:rPr>
      </w:pPr>
      <w:r w:rsidRPr="00C75DB8">
        <w:rPr>
          <w:color w:val="000000"/>
          <w:sz w:val="24"/>
          <w:szCs w:val="24"/>
        </w:rPr>
        <w:t xml:space="preserve">                          </w:t>
      </w:r>
    </w:p>
    <w:p w:rsidR="00B010B9" w:rsidRPr="00C75DB8" w:rsidRDefault="00B010B9" w:rsidP="00B010B9">
      <w:pPr>
        <w:tabs>
          <w:tab w:val="center" w:pos="6379"/>
        </w:tabs>
        <w:jc w:val="both"/>
        <w:rPr>
          <w:color w:val="000000"/>
          <w:sz w:val="24"/>
          <w:szCs w:val="24"/>
        </w:rPr>
      </w:pPr>
      <w:r w:rsidRPr="00C75DB8">
        <w:rPr>
          <w:color w:val="000000"/>
          <w:sz w:val="24"/>
          <w:szCs w:val="24"/>
        </w:rPr>
        <w:tab/>
      </w:r>
      <w:r w:rsidR="00D26F2C" w:rsidRPr="00C75DB8">
        <w:rPr>
          <w:color w:val="000000"/>
          <w:sz w:val="24"/>
          <w:szCs w:val="24"/>
        </w:rPr>
        <w:t xml:space="preserve">     </w:t>
      </w:r>
      <w:r w:rsidR="001674E1" w:rsidRPr="00C75DB8">
        <w:rPr>
          <w:color w:val="000000"/>
          <w:sz w:val="24"/>
          <w:szCs w:val="24"/>
        </w:rPr>
        <w:t xml:space="preserve">   </w:t>
      </w:r>
      <w:r w:rsidR="00D26F2C" w:rsidRPr="00C75DB8">
        <w:rPr>
          <w:color w:val="000000"/>
          <w:sz w:val="24"/>
          <w:szCs w:val="24"/>
        </w:rPr>
        <w:t xml:space="preserve"> </w:t>
      </w:r>
      <w:r w:rsidR="001674E1" w:rsidRPr="00C75DB8">
        <w:rPr>
          <w:color w:val="000000"/>
          <w:sz w:val="24"/>
          <w:szCs w:val="24"/>
        </w:rPr>
        <w:t>Mgr. Peter Semanco</w:t>
      </w:r>
    </w:p>
    <w:p w:rsidR="00EA5169" w:rsidRPr="00C75DB8" w:rsidRDefault="00D26F2C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  <w:r w:rsidRPr="00C75DB8">
        <w:rPr>
          <w:color w:val="000000"/>
          <w:sz w:val="26"/>
        </w:rPr>
        <w:tab/>
        <w:t>r</w:t>
      </w:r>
      <w:r w:rsidRPr="00C75DB8">
        <w:rPr>
          <w:color w:val="000000"/>
          <w:sz w:val="24"/>
          <w:szCs w:val="24"/>
        </w:rPr>
        <w:t>iaditeľ odboru kontroly a prevencie korupcie</w:t>
      </w:r>
    </w:p>
    <w:p w:rsidR="00AA53D2" w:rsidRPr="00C75DB8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Pr="00C75DB8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2"/>
          <w:szCs w:val="22"/>
        </w:rPr>
      </w:pPr>
    </w:p>
    <w:sectPr w:rsidR="00AA53D2" w:rsidRPr="00C75DB8" w:rsidSect="008A53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1" w:right="1134" w:bottom="851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A2B" w:rsidRDefault="003C6A2B">
      <w:r>
        <w:separator/>
      </w:r>
    </w:p>
  </w:endnote>
  <w:endnote w:type="continuationSeparator" w:id="0">
    <w:p w:rsidR="003C6A2B" w:rsidRDefault="003C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ED5" w:rsidRDefault="005F0ED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977"/>
      <w:gridCol w:w="2693"/>
      <w:gridCol w:w="1418"/>
    </w:tblGrid>
    <w:tr w:rsidR="00881865" w:rsidTr="00881865">
      <w:tblPrEx>
        <w:tblCellMar>
          <w:top w:w="0" w:type="dxa"/>
          <w:bottom w:w="0" w:type="dxa"/>
        </w:tblCellMar>
      </w:tblPrEx>
      <w:tc>
        <w:tcPr>
          <w:tcW w:w="2268" w:type="dxa"/>
          <w:tcBorders>
            <w:top w:val="single" w:sz="4" w:space="0" w:color="auto"/>
          </w:tcBorders>
        </w:tcPr>
        <w:p w:rsidR="00881865" w:rsidRDefault="00881865" w:rsidP="00881865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Telefón</w:t>
          </w:r>
        </w:p>
        <w:p w:rsidR="00881865" w:rsidRPr="00C7714A" w:rsidRDefault="00881865" w:rsidP="00967690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+421</w:t>
          </w:r>
          <w:r>
            <w:rPr>
              <w:sz w:val="16"/>
              <w:szCs w:val="16"/>
            </w:rPr>
            <w:t>/</w:t>
          </w:r>
          <w:r w:rsidR="00E86C41">
            <w:rPr>
              <w:sz w:val="16"/>
              <w:szCs w:val="16"/>
            </w:rPr>
            <w:t>2 48</w:t>
          </w:r>
          <w:r w:rsidR="005F0ED5">
            <w:rPr>
              <w:sz w:val="16"/>
              <w:szCs w:val="16"/>
            </w:rPr>
            <w:t xml:space="preserve"> </w:t>
          </w:r>
          <w:r w:rsidR="00E86C41">
            <w:rPr>
              <w:sz w:val="16"/>
              <w:szCs w:val="16"/>
            </w:rPr>
            <w:t>54 15</w:t>
          </w:r>
          <w:r w:rsidR="005F0ED5">
            <w:rPr>
              <w:sz w:val="16"/>
              <w:szCs w:val="16"/>
            </w:rPr>
            <w:t xml:space="preserve"> </w:t>
          </w:r>
          <w:r w:rsidR="00E86C41">
            <w:rPr>
              <w:sz w:val="16"/>
              <w:szCs w:val="16"/>
            </w:rPr>
            <w:t>77</w:t>
          </w:r>
          <w:r w:rsidR="00967690">
            <w:rPr>
              <w:sz w:val="16"/>
              <w:szCs w:val="16"/>
            </w:rPr>
            <w:t xml:space="preserve">    </w:t>
          </w:r>
        </w:p>
      </w:tc>
      <w:tc>
        <w:tcPr>
          <w:tcW w:w="2977" w:type="dxa"/>
          <w:tcBorders>
            <w:top w:val="single" w:sz="4" w:space="0" w:color="auto"/>
          </w:tcBorders>
        </w:tcPr>
        <w:p w:rsidR="00881865" w:rsidRDefault="00881865" w:rsidP="00881865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E-mail</w:t>
          </w:r>
        </w:p>
        <w:p w:rsidR="00881865" w:rsidRPr="00C7714A" w:rsidRDefault="00E86C41" w:rsidP="0096769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zuzana.gumanova</w:t>
          </w:r>
          <w:r w:rsidR="00881865" w:rsidRPr="00C7714A">
            <w:rPr>
              <w:sz w:val="16"/>
              <w:szCs w:val="16"/>
            </w:rPr>
            <w:t>@</w:t>
          </w:r>
          <w:r w:rsidR="00967690">
            <w:rPr>
              <w:sz w:val="16"/>
              <w:szCs w:val="16"/>
            </w:rPr>
            <w:t>mhsr.sk</w:t>
          </w:r>
        </w:p>
      </w:tc>
      <w:tc>
        <w:tcPr>
          <w:tcW w:w="2693" w:type="dxa"/>
          <w:tcBorders>
            <w:top w:val="single" w:sz="4" w:space="0" w:color="auto"/>
          </w:tcBorders>
        </w:tcPr>
        <w:p w:rsidR="00881865" w:rsidRDefault="00881865" w:rsidP="00881865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Internet</w:t>
          </w:r>
        </w:p>
        <w:p w:rsidR="00881865" w:rsidRPr="00715C2A" w:rsidRDefault="00967690" w:rsidP="0096769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hyperlink r:id="rId1" w:history="1">
            <w:r w:rsidRPr="00715C2A">
              <w:rPr>
                <w:rStyle w:val="Hypertextovprepojenie"/>
                <w:color w:val="auto"/>
                <w:sz w:val="16"/>
                <w:szCs w:val="16"/>
              </w:rPr>
              <w:t>www.mhsr.sk</w:t>
            </w:r>
          </w:hyperlink>
        </w:p>
      </w:tc>
      <w:tc>
        <w:tcPr>
          <w:tcW w:w="1418" w:type="dxa"/>
          <w:tcBorders>
            <w:top w:val="single" w:sz="4" w:space="0" w:color="auto"/>
          </w:tcBorders>
        </w:tcPr>
        <w:p w:rsidR="00881865" w:rsidRDefault="00881865" w:rsidP="00881865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IČO</w:t>
          </w:r>
        </w:p>
        <w:p w:rsidR="00881865" w:rsidRPr="00C7714A" w:rsidRDefault="00881865" w:rsidP="00967690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00</w:t>
          </w:r>
          <w:r w:rsidR="00967690">
            <w:rPr>
              <w:sz w:val="16"/>
              <w:szCs w:val="16"/>
            </w:rPr>
            <w:t>686832</w:t>
          </w:r>
        </w:p>
      </w:tc>
    </w:tr>
    <w:tr w:rsidR="00881865" w:rsidTr="00881865">
      <w:tblPrEx>
        <w:tblCellMar>
          <w:top w:w="0" w:type="dxa"/>
          <w:bottom w:w="0" w:type="dxa"/>
        </w:tblCellMar>
      </w:tblPrEx>
      <w:tc>
        <w:tcPr>
          <w:tcW w:w="2268" w:type="dxa"/>
        </w:tcPr>
        <w:p w:rsidR="00881865" w:rsidRPr="00C7714A" w:rsidRDefault="00881865" w:rsidP="00881865">
          <w:pPr>
            <w:pStyle w:val="Pta"/>
            <w:rPr>
              <w:sz w:val="16"/>
              <w:szCs w:val="16"/>
            </w:rPr>
          </w:pPr>
        </w:p>
      </w:tc>
      <w:tc>
        <w:tcPr>
          <w:tcW w:w="2977" w:type="dxa"/>
        </w:tcPr>
        <w:p w:rsidR="00881865" w:rsidRPr="00C7714A" w:rsidRDefault="00881865" w:rsidP="00881865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  <w:tc>
        <w:tcPr>
          <w:tcW w:w="2693" w:type="dxa"/>
        </w:tcPr>
        <w:p w:rsidR="00881865" w:rsidRPr="00C7714A" w:rsidRDefault="00881865" w:rsidP="00881865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</w:t>
          </w:r>
        </w:p>
      </w:tc>
      <w:tc>
        <w:tcPr>
          <w:tcW w:w="1418" w:type="dxa"/>
        </w:tcPr>
        <w:p w:rsidR="00881865" w:rsidRPr="00C7714A" w:rsidRDefault="00881865" w:rsidP="00881865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</w:tr>
  </w:tbl>
  <w:p w:rsidR="00106834" w:rsidRDefault="001068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A2B" w:rsidRDefault="003C6A2B">
      <w:r>
        <w:separator/>
      </w:r>
    </w:p>
  </w:footnote>
  <w:footnote w:type="continuationSeparator" w:id="0">
    <w:p w:rsidR="003C6A2B" w:rsidRDefault="003C6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A6584">
      <w:rPr>
        <w:rStyle w:val="slostrany"/>
        <w:noProof/>
      </w:rPr>
      <w:t>2</w:t>
    </w:r>
    <w:r>
      <w:rPr>
        <w:rStyle w:val="slostrany"/>
      </w:rPr>
      <w:fldChar w:fldCharType="end"/>
    </w:r>
  </w:p>
  <w:p w:rsidR="00106834" w:rsidRDefault="0010683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35E" w:rsidRPr="000E76C4" w:rsidRDefault="00CB235E" w:rsidP="000E76C4">
    <w:pPr>
      <w:pStyle w:val="Hlavika"/>
      <w:tabs>
        <w:tab w:val="right" w:pos="9356"/>
      </w:tabs>
      <w:ind w:right="-1"/>
      <w:jc w:val="right"/>
      <w:rPr>
        <w:bCs/>
        <w:sz w:val="18"/>
        <w:szCs w:val="18"/>
      </w:rPr>
    </w:pPr>
  </w:p>
  <w:p w:rsidR="00F23C71" w:rsidRPr="00CB235E" w:rsidRDefault="00F23C71" w:rsidP="00025196">
    <w:pPr>
      <w:pStyle w:val="Hlavika"/>
      <w:tabs>
        <w:tab w:val="right" w:pos="9356"/>
      </w:tabs>
      <w:ind w:right="-1"/>
      <w:jc w:val="center"/>
      <w:rPr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493239"/>
    <w:multiLevelType w:val="hybridMultilevel"/>
    <w:tmpl w:val="A61E7D78"/>
    <w:lvl w:ilvl="0" w:tplc="E876B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A8222A"/>
    <w:multiLevelType w:val="hybridMultilevel"/>
    <w:tmpl w:val="72A0BEE8"/>
    <w:lvl w:ilvl="0" w:tplc="CE0A1164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D17C1A"/>
    <w:multiLevelType w:val="hybridMultilevel"/>
    <w:tmpl w:val="7F02F9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3B82DA9"/>
    <w:multiLevelType w:val="hybridMultilevel"/>
    <w:tmpl w:val="B68470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B571C5"/>
    <w:multiLevelType w:val="hybridMultilevel"/>
    <w:tmpl w:val="64F43F6E"/>
    <w:lvl w:ilvl="0" w:tplc="E876BF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3"/>
    <w:rsid w:val="00011749"/>
    <w:rsid w:val="00011C4A"/>
    <w:rsid w:val="0001261B"/>
    <w:rsid w:val="00025196"/>
    <w:rsid w:val="00025858"/>
    <w:rsid w:val="00030AB0"/>
    <w:rsid w:val="00033BF1"/>
    <w:rsid w:val="00036106"/>
    <w:rsid w:val="00036C91"/>
    <w:rsid w:val="0004114E"/>
    <w:rsid w:val="00042440"/>
    <w:rsid w:val="00054B3C"/>
    <w:rsid w:val="00063252"/>
    <w:rsid w:val="000677CE"/>
    <w:rsid w:val="000706FF"/>
    <w:rsid w:val="00072733"/>
    <w:rsid w:val="00076E2C"/>
    <w:rsid w:val="000811B1"/>
    <w:rsid w:val="000968B0"/>
    <w:rsid w:val="000A2343"/>
    <w:rsid w:val="000A2F11"/>
    <w:rsid w:val="000A3807"/>
    <w:rsid w:val="000B1A02"/>
    <w:rsid w:val="000B52AE"/>
    <w:rsid w:val="000C2D3F"/>
    <w:rsid w:val="000C2DFF"/>
    <w:rsid w:val="000C343B"/>
    <w:rsid w:val="000C4A25"/>
    <w:rsid w:val="000C7A53"/>
    <w:rsid w:val="000E76C4"/>
    <w:rsid w:val="0010102E"/>
    <w:rsid w:val="00106834"/>
    <w:rsid w:val="00110C14"/>
    <w:rsid w:val="00115052"/>
    <w:rsid w:val="00116AC6"/>
    <w:rsid w:val="00117396"/>
    <w:rsid w:val="00120D8D"/>
    <w:rsid w:val="0012142F"/>
    <w:rsid w:val="001258F4"/>
    <w:rsid w:val="00125978"/>
    <w:rsid w:val="00125DBF"/>
    <w:rsid w:val="00126365"/>
    <w:rsid w:val="00131700"/>
    <w:rsid w:val="00143D2D"/>
    <w:rsid w:val="00144762"/>
    <w:rsid w:val="001448CE"/>
    <w:rsid w:val="00144DAE"/>
    <w:rsid w:val="001654DA"/>
    <w:rsid w:val="001674E1"/>
    <w:rsid w:val="001676E9"/>
    <w:rsid w:val="0017073F"/>
    <w:rsid w:val="001754AF"/>
    <w:rsid w:val="0017654A"/>
    <w:rsid w:val="00181008"/>
    <w:rsid w:val="001812BF"/>
    <w:rsid w:val="00183999"/>
    <w:rsid w:val="00185788"/>
    <w:rsid w:val="0018779F"/>
    <w:rsid w:val="001A2139"/>
    <w:rsid w:val="001A2AF0"/>
    <w:rsid w:val="001C1440"/>
    <w:rsid w:val="001C2132"/>
    <w:rsid w:val="001C3A35"/>
    <w:rsid w:val="001D0D98"/>
    <w:rsid w:val="001D5738"/>
    <w:rsid w:val="001F2444"/>
    <w:rsid w:val="001F2A33"/>
    <w:rsid w:val="001F76FE"/>
    <w:rsid w:val="002019DA"/>
    <w:rsid w:val="002022BC"/>
    <w:rsid w:val="00215C1F"/>
    <w:rsid w:val="002220EC"/>
    <w:rsid w:val="0023254A"/>
    <w:rsid w:val="0023263B"/>
    <w:rsid w:val="00234B77"/>
    <w:rsid w:val="002352AC"/>
    <w:rsid w:val="00235CEB"/>
    <w:rsid w:val="00252426"/>
    <w:rsid w:val="0025434C"/>
    <w:rsid w:val="00255DD2"/>
    <w:rsid w:val="00260D53"/>
    <w:rsid w:val="00271ED9"/>
    <w:rsid w:val="00272DA8"/>
    <w:rsid w:val="00273117"/>
    <w:rsid w:val="0027405E"/>
    <w:rsid w:val="002743C5"/>
    <w:rsid w:val="002826DB"/>
    <w:rsid w:val="002859A1"/>
    <w:rsid w:val="00286074"/>
    <w:rsid w:val="002A090E"/>
    <w:rsid w:val="002A149E"/>
    <w:rsid w:val="002A4549"/>
    <w:rsid w:val="002A6584"/>
    <w:rsid w:val="002B170E"/>
    <w:rsid w:val="002C20F9"/>
    <w:rsid w:val="002C59FE"/>
    <w:rsid w:val="002C6F06"/>
    <w:rsid w:val="002C7624"/>
    <w:rsid w:val="002D0271"/>
    <w:rsid w:val="002D5A32"/>
    <w:rsid w:val="002E73EC"/>
    <w:rsid w:val="002F4B59"/>
    <w:rsid w:val="002F5DF5"/>
    <w:rsid w:val="002F6B59"/>
    <w:rsid w:val="00301650"/>
    <w:rsid w:val="00302925"/>
    <w:rsid w:val="003036AE"/>
    <w:rsid w:val="00311E5A"/>
    <w:rsid w:val="0031414C"/>
    <w:rsid w:val="0031467C"/>
    <w:rsid w:val="00315044"/>
    <w:rsid w:val="00316351"/>
    <w:rsid w:val="003170C0"/>
    <w:rsid w:val="00321660"/>
    <w:rsid w:val="00337E90"/>
    <w:rsid w:val="003428B0"/>
    <w:rsid w:val="00343BF4"/>
    <w:rsid w:val="00344E40"/>
    <w:rsid w:val="003469D3"/>
    <w:rsid w:val="0035331A"/>
    <w:rsid w:val="0036580A"/>
    <w:rsid w:val="00367F3C"/>
    <w:rsid w:val="00370932"/>
    <w:rsid w:val="00383C4E"/>
    <w:rsid w:val="00384B1F"/>
    <w:rsid w:val="00385052"/>
    <w:rsid w:val="00387947"/>
    <w:rsid w:val="003924AC"/>
    <w:rsid w:val="00393D13"/>
    <w:rsid w:val="003971D6"/>
    <w:rsid w:val="003A1166"/>
    <w:rsid w:val="003A1396"/>
    <w:rsid w:val="003A21B0"/>
    <w:rsid w:val="003A45CD"/>
    <w:rsid w:val="003A58F3"/>
    <w:rsid w:val="003B1DA8"/>
    <w:rsid w:val="003B432E"/>
    <w:rsid w:val="003B7B76"/>
    <w:rsid w:val="003C2EF0"/>
    <w:rsid w:val="003C6A2B"/>
    <w:rsid w:val="003D0F9E"/>
    <w:rsid w:val="003E0AD6"/>
    <w:rsid w:val="003E1E04"/>
    <w:rsid w:val="003F3712"/>
    <w:rsid w:val="003F3D05"/>
    <w:rsid w:val="003F5D3A"/>
    <w:rsid w:val="003F780D"/>
    <w:rsid w:val="00400379"/>
    <w:rsid w:val="004006C8"/>
    <w:rsid w:val="00401EF1"/>
    <w:rsid w:val="00412D32"/>
    <w:rsid w:val="00417231"/>
    <w:rsid w:val="00420391"/>
    <w:rsid w:val="004221E4"/>
    <w:rsid w:val="00424AA8"/>
    <w:rsid w:val="004323BB"/>
    <w:rsid w:val="00437102"/>
    <w:rsid w:val="004412B7"/>
    <w:rsid w:val="00447FA6"/>
    <w:rsid w:val="0046445C"/>
    <w:rsid w:val="0046692A"/>
    <w:rsid w:val="0046732E"/>
    <w:rsid w:val="00477439"/>
    <w:rsid w:val="00477DA6"/>
    <w:rsid w:val="00482260"/>
    <w:rsid w:val="004838D6"/>
    <w:rsid w:val="00493619"/>
    <w:rsid w:val="00495487"/>
    <w:rsid w:val="0049646B"/>
    <w:rsid w:val="00497CA5"/>
    <w:rsid w:val="004A027D"/>
    <w:rsid w:val="004A21D1"/>
    <w:rsid w:val="004A4F7C"/>
    <w:rsid w:val="004C24C2"/>
    <w:rsid w:val="004C2D05"/>
    <w:rsid w:val="004D333E"/>
    <w:rsid w:val="004D7446"/>
    <w:rsid w:val="004F1840"/>
    <w:rsid w:val="004F6A72"/>
    <w:rsid w:val="00501E0E"/>
    <w:rsid w:val="00502F1E"/>
    <w:rsid w:val="00504551"/>
    <w:rsid w:val="0050681E"/>
    <w:rsid w:val="00512A53"/>
    <w:rsid w:val="0051327D"/>
    <w:rsid w:val="0051541F"/>
    <w:rsid w:val="005155E4"/>
    <w:rsid w:val="005161A9"/>
    <w:rsid w:val="00526373"/>
    <w:rsid w:val="00541964"/>
    <w:rsid w:val="00547B89"/>
    <w:rsid w:val="00551DCC"/>
    <w:rsid w:val="00552173"/>
    <w:rsid w:val="0055668A"/>
    <w:rsid w:val="005671ED"/>
    <w:rsid w:val="00574021"/>
    <w:rsid w:val="005803FC"/>
    <w:rsid w:val="005837AA"/>
    <w:rsid w:val="00591067"/>
    <w:rsid w:val="005960EF"/>
    <w:rsid w:val="00596DC1"/>
    <w:rsid w:val="005A0741"/>
    <w:rsid w:val="005A1A79"/>
    <w:rsid w:val="005B10FA"/>
    <w:rsid w:val="005B60AB"/>
    <w:rsid w:val="005B6A76"/>
    <w:rsid w:val="005C0E2B"/>
    <w:rsid w:val="005C5368"/>
    <w:rsid w:val="005C5E33"/>
    <w:rsid w:val="005C63F5"/>
    <w:rsid w:val="005D275B"/>
    <w:rsid w:val="005D400B"/>
    <w:rsid w:val="005E39F5"/>
    <w:rsid w:val="005E3A66"/>
    <w:rsid w:val="005E4425"/>
    <w:rsid w:val="005F0ED5"/>
    <w:rsid w:val="005F49E5"/>
    <w:rsid w:val="005F7589"/>
    <w:rsid w:val="00600D64"/>
    <w:rsid w:val="0060459B"/>
    <w:rsid w:val="006127F7"/>
    <w:rsid w:val="00615254"/>
    <w:rsid w:val="0061718F"/>
    <w:rsid w:val="0061783E"/>
    <w:rsid w:val="006203D9"/>
    <w:rsid w:val="00623F46"/>
    <w:rsid w:val="006250FC"/>
    <w:rsid w:val="0062564B"/>
    <w:rsid w:val="00637ACE"/>
    <w:rsid w:val="006521E6"/>
    <w:rsid w:val="006633A0"/>
    <w:rsid w:val="006648DC"/>
    <w:rsid w:val="0068345F"/>
    <w:rsid w:val="006914F1"/>
    <w:rsid w:val="0069292E"/>
    <w:rsid w:val="006A08A6"/>
    <w:rsid w:val="006A304A"/>
    <w:rsid w:val="006A705D"/>
    <w:rsid w:val="006A7185"/>
    <w:rsid w:val="006B1F2F"/>
    <w:rsid w:val="006B32AE"/>
    <w:rsid w:val="006B6D2F"/>
    <w:rsid w:val="006B7D2D"/>
    <w:rsid w:val="006C523B"/>
    <w:rsid w:val="006D296F"/>
    <w:rsid w:val="006D3DC8"/>
    <w:rsid w:val="006E1643"/>
    <w:rsid w:val="006E1E9C"/>
    <w:rsid w:val="006E1ECA"/>
    <w:rsid w:val="006E3882"/>
    <w:rsid w:val="006E641E"/>
    <w:rsid w:val="006F2436"/>
    <w:rsid w:val="00702349"/>
    <w:rsid w:val="00715C2A"/>
    <w:rsid w:val="00722F06"/>
    <w:rsid w:val="00741B5D"/>
    <w:rsid w:val="0075179C"/>
    <w:rsid w:val="00752117"/>
    <w:rsid w:val="00754887"/>
    <w:rsid w:val="007634A5"/>
    <w:rsid w:val="007659FF"/>
    <w:rsid w:val="00770C4B"/>
    <w:rsid w:val="00770FE5"/>
    <w:rsid w:val="00772936"/>
    <w:rsid w:val="00773FBD"/>
    <w:rsid w:val="00776C55"/>
    <w:rsid w:val="00782F6B"/>
    <w:rsid w:val="007842B1"/>
    <w:rsid w:val="00784441"/>
    <w:rsid w:val="00790658"/>
    <w:rsid w:val="0079304A"/>
    <w:rsid w:val="007A3E85"/>
    <w:rsid w:val="007B2B65"/>
    <w:rsid w:val="007B3E35"/>
    <w:rsid w:val="007B7CFB"/>
    <w:rsid w:val="007C0CE7"/>
    <w:rsid w:val="007C1C6E"/>
    <w:rsid w:val="007C5765"/>
    <w:rsid w:val="007D1E78"/>
    <w:rsid w:val="007D5950"/>
    <w:rsid w:val="007E5B40"/>
    <w:rsid w:val="007E753F"/>
    <w:rsid w:val="007F08BF"/>
    <w:rsid w:val="007F18F0"/>
    <w:rsid w:val="007F2AFF"/>
    <w:rsid w:val="007F792D"/>
    <w:rsid w:val="00800C3B"/>
    <w:rsid w:val="00806322"/>
    <w:rsid w:val="0080737D"/>
    <w:rsid w:val="008112EF"/>
    <w:rsid w:val="00822B02"/>
    <w:rsid w:val="00824110"/>
    <w:rsid w:val="00827FF1"/>
    <w:rsid w:val="00835CCF"/>
    <w:rsid w:val="00837F06"/>
    <w:rsid w:val="00851439"/>
    <w:rsid w:val="00855D64"/>
    <w:rsid w:val="00861EBA"/>
    <w:rsid w:val="008621E9"/>
    <w:rsid w:val="0086283F"/>
    <w:rsid w:val="00865699"/>
    <w:rsid w:val="008731B6"/>
    <w:rsid w:val="008734DD"/>
    <w:rsid w:val="00881865"/>
    <w:rsid w:val="00882A75"/>
    <w:rsid w:val="0088519E"/>
    <w:rsid w:val="00885CCE"/>
    <w:rsid w:val="00887C8F"/>
    <w:rsid w:val="008902B5"/>
    <w:rsid w:val="00892B73"/>
    <w:rsid w:val="0089325F"/>
    <w:rsid w:val="008A29B3"/>
    <w:rsid w:val="008A53F6"/>
    <w:rsid w:val="008A60AA"/>
    <w:rsid w:val="008B0416"/>
    <w:rsid w:val="008B38CD"/>
    <w:rsid w:val="008D04CD"/>
    <w:rsid w:val="008D3107"/>
    <w:rsid w:val="008D3DC6"/>
    <w:rsid w:val="008D6ED4"/>
    <w:rsid w:val="008E2031"/>
    <w:rsid w:val="008E23AA"/>
    <w:rsid w:val="008E23C6"/>
    <w:rsid w:val="008E59A7"/>
    <w:rsid w:val="008F27C6"/>
    <w:rsid w:val="0090697E"/>
    <w:rsid w:val="00922502"/>
    <w:rsid w:val="0092730A"/>
    <w:rsid w:val="0093168B"/>
    <w:rsid w:val="0093792B"/>
    <w:rsid w:val="00937E06"/>
    <w:rsid w:val="00941ABB"/>
    <w:rsid w:val="00943DCD"/>
    <w:rsid w:val="009466AA"/>
    <w:rsid w:val="00952712"/>
    <w:rsid w:val="00952F40"/>
    <w:rsid w:val="00956EF1"/>
    <w:rsid w:val="00964E4F"/>
    <w:rsid w:val="00966F35"/>
    <w:rsid w:val="00967690"/>
    <w:rsid w:val="00970A0F"/>
    <w:rsid w:val="00971BAD"/>
    <w:rsid w:val="00973AE3"/>
    <w:rsid w:val="0097661B"/>
    <w:rsid w:val="009816F4"/>
    <w:rsid w:val="009836C0"/>
    <w:rsid w:val="009861DA"/>
    <w:rsid w:val="009A0F18"/>
    <w:rsid w:val="009A39B2"/>
    <w:rsid w:val="009B588E"/>
    <w:rsid w:val="009B6F3C"/>
    <w:rsid w:val="009C303C"/>
    <w:rsid w:val="009C41F5"/>
    <w:rsid w:val="009C587D"/>
    <w:rsid w:val="009D22A8"/>
    <w:rsid w:val="009E739C"/>
    <w:rsid w:val="009E7C41"/>
    <w:rsid w:val="009F11EB"/>
    <w:rsid w:val="009F4B27"/>
    <w:rsid w:val="009F4BFB"/>
    <w:rsid w:val="009F6182"/>
    <w:rsid w:val="009F67EA"/>
    <w:rsid w:val="009F6962"/>
    <w:rsid w:val="009F6C43"/>
    <w:rsid w:val="00A01C22"/>
    <w:rsid w:val="00A11E36"/>
    <w:rsid w:val="00A1690C"/>
    <w:rsid w:val="00A2054D"/>
    <w:rsid w:val="00A24161"/>
    <w:rsid w:val="00A24BA9"/>
    <w:rsid w:val="00A2578C"/>
    <w:rsid w:val="00A263A8"/>
    <w:rsid w:val="00A265D9"/>
    <w:rsid w:val="00A31F9A"/>
    <w:rsid w:val="00A41273"/>
    <w:rsid w:val="00A41C50"/>
    <w:rsid w:val="00A4536F"/>
    <w:rsid w:val="00A50217"/>
    <w:rsid w:val="00A57F5E"/>
    <w:rsid w:val="00A60314"/>
    <w:rsid w:val="00A6747F"/>
    <w:rsid w:val="00A70B5A"/>
    <w:rsid w:val="00A7373F"/>
    <w:rsid w:val="00A75AAC"/>
    <w:rsid w:val="00A8087A"/>
    <w:rsid w:val="00A81315"/>
    <w:rsid w:val="00A874B2"/>
    <w:rsid w:val="00A877D0"/>
    <w:rsid w:val="00A87C6C"/>
    <w:rsid w:val="00AA38A5"/>
    <w:rsid w:val="00AA4FAE"/>
    <w:rsid w:val="00AA53D2"/>
    <w:rsid w:val="00AB18B6"/>
    <w:rsid w:val="00AB2E3C"/>
    <w:rsid w:val="00AB6DCB"/>
    <w:rsid w:val="00AB7A87"/>
    <w:rsid w:val="00AB7EFB"/>
    <w:rsid w:val="00AC63A9"/>
    <w:rsid w:val="00AC7DB2"/>
    <w:rsid w:val="00AD39A2"/>
    <w:rsid w:val="00AD529F"/>
    <w:rsid w:val="00AD6EE7"/>
    <w:rsid w:val="00AE0D24"/>
    <w:rsid w:val="00AE3D87"/>
    <w:rsid w:val="00AE5749"/>
    <w:rsid w:val="00AF11AD"/>
    <w:rsid w:val="00AF11DE"/>
    <w:rsid w:val="00AF4352"/>
    <w:rsid w:val="00B010B9"/>
    <w:rsid w:val="00B03CFE"/>
    <w:rsid w:val="00B05E69"/>
    <w:rsid w:val="00B1124E"/>
    <w:rsid w:val="00B13F3F"/>
    <w:rsid w:val="00B15893"/>
    <w:rsid w:val="00B26170"/>
    <w:rsid w:val="00B302FC"/>
    <w:rsid w:val="00B31D6A"/>
    <w:rsid w:val="00B34950"/>
    <w:rsid w:val="00B36348"/>
    <w:rsid w:val="00B379B8"/>
    <w:rsid w:val="00B42D77"/>
    <w:rsid w:val="00B4472F"/>
    <w:rsid w:val="00B52F49"/>
    <w:rsid w:val="00B57C64"/>
    <w:rsid w:val="00B6546E"/>
    <w:rsid w:val="00B71101"/>
    <w:rsid w:val="00B776C8"/>
    <w:rsid w:val="00B81DE2"/>
    <w:rsid w:val="00B84B01"/>
    <w:rsid w:val="00B85395"/>
    <w:rsid w:val="00B875F1"/>
    <w:rsid w:val="00B968C3"/>
    <w:rsid w:val="00B96E52"/>
    <w:rsid w:val="00BA2FA9"/>
    <w:rsid w:val="00BA50C6"/>
    <w:rsid w:val="00BB073A"/>
    <w:rsid w:val="00BB485D"/>
    <w:rsid w:val="00BC19C7"/>
    <w:rsid w:val="00BC6792"/>
    <w:rsid w:val="00BD1155"/>
    <w:rsid w:val="00BD4A3C"/>
    <w:rsid w:val="00BD517E"/>
    <w:rsid w:val="00BD56B4"/>
    <w:rsid w:val="00BE6CF4"/>
    <w:rsid w:val="00BF045A"/>
    <w:rsid w:val="00BF1A1B"/>
    <w:rsid w:val="00C0218F"/>
    <w:rsid w:val="00C04FB8"/>
    <w:rsid w:val="00C13F45"/>
    <w:rsid w:val="00C14AC7"/>
    <w:rsid w:val="00C21448"/>
    <w:rsid w:val="00C21E66"/>
    <w:rsid w:val="00C245E7"/>
    <w:rsid w:val="00C25D1D"/>
    <w:rsid w:val="00C338A9"/>
    <w:rsid w:val="00C33A44"/>
    <w:rsid w:val="00C37D7B"/>
    <w:rsid w:val="00C40B25"/>
    <w:rsid w:val="00C42664"/>
    <w:rsid w:val="00C4369A"/>
    <w:rsid w:val="00C46EB8"/>
    <w:rsid w:val="00C53BAA"/>
    <w:rsid w:val="00C643CF"/>
    <w:rsid w:val="00C65AAC"/>
    <w:rsid w:val="00C75DB8"/>
    <w:rsid w:val="00C7714A"/>
    <w:rsid w:val="00C8022A"/>
    <w:rsid w:val="00C86DD9"/>
    <w:rsid w:val="00C94630"/>
    <w:rsid w:val="00CA0AF7"/>
    <w:rsid w:val="00CA31EA"/>
    <w:rsid w:val="00CB07B5"/>
    <w:rsid w:val="00CB235E"/>
    <w:rsid w:val="00CC0E11"/>
    <w:rsid w:val="00CC228B"/>
    <w:rsid w:val="00CC6B08"/>
    <w:rsid w:val="00CD07B8"/>
    <w:rsid w:val="00CD12F3"/>
    <w:rsid w:val="00CD14D3"/>
    <w:rsid w:val="00CD3E54"/>
    <w:rsid w:val="00CD58E7"/>
    <w:rsid w:val="00CD6890"/>
    <w:rsid w:val="00CD7D51"/>
    <w:rsid w:val="00CE1ED9"/>
    <w:rsid w:val="00CE2D5F"/>
    <w:rsid w:val="00CE4AB9"/>
    <w:rsid w:val="00CE5962"/>
    <w:rsid w:val="00CF0500"/>
    <w:rsid w:val="00CF12C7"/>
    <w:rsid w:val="00CF4457"/>
    <w:rsid w:val="00D00812"/>
    <w:rsid w:val="00D01FE1"/>
    <w:rsid w:val="00D053BC"/>
    <w:rsid w:val="00D0595A"/>
    <w:rsid w:val="00D12704"/>
    <w:rsid w:val="00D15D0A"/>
    <w:rsid w:val="00D22BD0"/>
    <w:rsid w:val="00D24335"/>
    <w:rsid w:val="00D26F2C"/>
    <w:rsid w:val="00D465E9"/>
    <w:rsid w:val="00D47071"/>
    <w:rsid w:val="00D54073"/>
    <w:rsid w:val="00D55CC6"/>
    <w:rsid w:val="00D57944"/>
    <w:rsid w:val="00D60A0C"/>
    <w:rsid w:val="00D6123B"/>
    <w:rsid w:val="00D7104C"/>
    <w:rsid w:val="00D71B27"/>
    <w:rsid w:val="00D76054"/>
    <w:rsid w:val="00D7642A"/>
    <w:rsid w:val="00D76D6B"/>
    <w:rsid w:val="00D76F57"/>
    <w:rsid w:val="00D82EBF"/>
    <w:rsid w:val="00D853DF"/>
    <w:rsid w:val="00D915F9"/>
    <w:rsid w:val="00D91FB7"/>
    <w:rsid w:val="00D92BCB"/>
    <w:rsid w:val="00DA4BCE"/>
    <w:rsid w:val="00DA6AF1"/>
    <w:rsid w:val="00DB62EC"/>
    <w:rsid w:val="00DB7C53"/>
    <w:rsid w:val="00DC05BF"/>
    <w:rsid w:val="00DC241E"/>
    <w:rsid w:val="00DC507A"/>
    <w:rsid w:val="00DD6756"/>
    <w:rsid w:val="00DD793A"/>
    <w:rsid w:val="00DE2B8C"/>
    <w:rsid w:val="00DF640A"/>
    <w:rsid w:val="00E01BBD"/>
    <w:rsid w:val="00E05003"/>
    <w:rsid w:val="00E05253"/>
    <w:rsid w:val="00E06272"/>
    <w:rsid w:val="00E24C3A"/>
    <w:rsid w:val="00E364A6"/>
    <w:rsid w:val="00E409B5"/>
    <w:rsid w:val="00E40C91"/>
    <w:rsid w:val="00E504D9"/>
    <w:rsid w:val="00E50FE1"/>
    <w:rsid w:val="00E51873"/>
    <w:rsid w:val="00E53BBB"/>
    <w:rsid w:val="00E61699"/>
    <w:rsid w:val="00E86C41"/>
    <w:rsid w:val="00E95CC7"/>
    <w:rsid w:val="00EA09CE"/>
    <w:rsid w:val="00EA5169"/>
    <w:rsid w:val="00EA5935"/>
    <w:rsid w:val="00EA7C44"/>
    <w:rsid w:val="00EB11EE"/>
    <w:rsid w:val="00EB3E99"/>
    <w:rsid w:val="00EB7D72"/>
    <w:rsid w:val="00EC7264"/>
    <w:rsid w:val="00ED4D96"/>
    <w:rsid w:val="00EE20ED"/>
    <w:rsid w:val="00EF6F83"/>
    <w:rsid w:val="00EF7E3C"/>
    <w:rsid w:val="00F23C71"/>
    <w:rsid w:val="00F2521D"/>
    <w:rsid w:val="00F37126"/>
    <w:rsid w:val="00F37665"/>
    <w:rsid w:val="00F377E0"/>
    <w:rsid w:val="00F515C3"/>
    <w:rsid w:val="00F51A89"/>
    <w:rsid w:val="00F53BA4"/>
    <w:rsid w:val="00F53CE2"/>
    <w:rsid w:val="00F54287"/>
    <w:rsid w:val="00F56618"/>
    <w:rsid w:val="00F612EF"/>
    <w:rsid w:val="00F670B8"/>
    <w:rsid w:val="00F703E4"/>
    <w:rsid w:val="00F73AB9"/>
    <w:rsid w:val="00F8564B"/>
    <w:rsid w:val="00F929E3"/>
    <w:rsid w:val="00FA0073"/>
    <w:rsid w:val="00FA3D2D"/>
    <w:rsid w:val="00FB3B9F"/>
    <w:rsid w:val="00FB5A5C"/>
    <w:rsid w:val="00FB69AE"/>
    <w:rsid w:val="00FB7B9D"/>
    <w:rsid w:val="00FC37AF"/>
    <w:rsid w:val="00FC633C"/>
    <w:rsid w:val="00FD02E3"/>
    <w:rsid w:val="00FD1D55"/>
    <w:rsid w:val="00FD37D9"/>
    <w:rsid w:val="00FD3D69"/>
    <w:rsid w:val="00FD5165"/>
    <w:rsid w:val="00FD74EE"/>
    <w:rsid w:val="00FE4AB0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410B4B8-23C1-46FA-B900-47161C31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znaitext">
    <w:name w:val="Block Text"/>
    <w:basedOn w:val="Normlny"/>
    <w:uiPriority w:val="99"/>
    <w:rsid w:val="00273117"/>
    <w:pPr>
      <w:tabs>
        <w:tab w:val="left" w:pos="5529"/>
      </w:tabs>
      <w:ind w:left="284" w:right="284"/>
    </w:pPr>
    <w:rPr>
      <w:sz w:val="28"/>
    </w:rPr>
  </w:style>
  <w:style w:type="paragraph" w:styleId="Odsekzoznamu">
    <w:name w:val="List Paragraph"/>
    <w:basedOn w:val="Normlny"/>
    <w:uiPriority w:val="34"/>
    <w:qFormat/>
    <w:rsid w:val="00273117"/>
    <w:pPr>
      <w:ind w:left="708"/>
    </w:pPr>
  </w:style>
  <w:style w:type="character" w:styleId="Siln">
    <w:name w:val="Strong"/>
    <w:uiPriority w:val="22"/>
    <w:qFormat/>
    <w:rsid w:val="00131700"/>
    <w:rPr>
      <w:b/>
      <w:bCs/>
    </w:rPr>
  </w:style>
  <w:style w:type="paragraph" w:customStyle="1" w:styleId="Default">
    <w:name w:val="Default"/>
    <w:rsid w:val="00E05253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customStyle="1" w:styleId="h1a2">
    <w:name w:val="h1a2"/>
    <w:rsid w:val="00E05253"/>
    <w:rPr>
      <w:vanish w:val="0"/>
      <w:webHidden w:val="0"/>
      <w:sz w:val="24"/>
      <w:szCs w:val="24"/>
      <w:specVanish w:val="0"/>
    </w:rPr>
  </w:style>
  <w:style w:type="character" w:customStyle="1" w:styleId="h1a">
    <w:name w:val="h1a"/>
    <w:rsid w:val="00754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hsr.s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26222-B297-479C-BE6B-0CF6CB1B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1</TotalTime>
  <Pages>3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8663</CharactersWithSpaces>
  <SharedDoc>false</SharedDoc>
  <HLinks>
    <vt:vector size="6" baseType="variant">
      <vt:variant>
        <vt:i4>7340089</vt:i4>
      </vt:variant>
      <vt:variant>
        <vt:i4>7</vt:i4>
      </vt:variant>
      <vt:variant>
        <vt:i4>0</vt:i4>
      </vt:variant>
      <vt:variant>
        <vt:i4>5</vt:i4>
      </vt:variant>
      <vt:variant>
        <vt:lpwstr>http://www.mhsr.sk/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subject/>
  <dc:creator>v</dc:creator>
  <cp:keywords/>
  <cp:lastModifiedBy>Semanco Peter</cp:lastModifiedBy>
  <cp:revision>2</cp:revision>
  <cp:lastPrinted>2024-11-21T09:57:00Z</cp:lastPrinted>
  <dcterms:created xsi:type="dcterms:W3CDTF">2025-08-20T09:30:00Z</dcterms:created>
  <dcterms:modified xsi:type="dcterms:W3CDTF">2025-08-20T09:30:00Z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