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636" w:rsidRPr="00413A5C" w:rsidRDefault="006B7636" w:rsidP="006B7636">
      <w:pPr>
        <w:tabs>
          <w:tab w:val="left" w:pos="8789"/>
        </w:tabs>
        <w:spacing w:line="270" w:lineRule="exact"/>
        <w:jc w:val="center"/>
        <w:rPr>
          <w:b/>
          <w:bCs/>
          <w:lang w:eastAsia="en-US"/>
        </w:rPr>
      </w:pPr>
      <w:r w:rsidRPr="00413A5C">
        <w:rPr>
          <w:b/>
          <w:bCs/>
          <w:lang w:eastAsia="en-US"/>
        </w:rPr>
        <w:t>Ministerstvo hospodárstva Slovenskej republiky</w:t>
      </w:r>
    </w:p>
    <w:p w:rsidR="006B7636" w:rsidRDefault="006B7636" w:rsidP="006B7636">
      <w:pPr>
        <w:pStyle w:val="Textbubliny"/>
        <w:widowControl/>
        <w:tabs>
          <w:tab w:val="left" w:pos="8789"/>
        </w:tabs>
        <w:spacing w:line="240" w:lineRule="exact"/>
        <w:jc w:val="center"/>
        <w:rPr>
          <w:rFonts w:ascii="Times New Roman" w:hAnsi="Times New Roman" w:cs="Times New Roman"/>
          <w:b/>
          <w:bCs/>
          <w:sz w:val="22"/>
          <w:szCs w:val="22"/>
          <w:lang w:eastAsia="en-US"/>
        </w:rPr>
      </w:pPr>
    </w:p>
    <w:p w:rsidR="006B7636" w:rsidRDefault="006B7636" w:rsidP="006B7636">
      <w:pPr>
        <w:pStyle w:val="Textbubliny"/>
        <w:widowControl/>
        <w:tabs>
          <w:tab w:val="left" w:pos="8789"/>
        </w:tabs>
        <w:spacing w:line="240" w:lineRule="exact"/>
        <w:jc w:val="center"/>
        <w:rPr>
          <w:rFonts w:ascii="Times New Roman" w:hAnsi="Times New Roman" w:cs="Times New Roman"/>
          <w:b/>
          <w:bCs/>
          <w:sz w:val="22"/>
          <w:szCs w:val="22"/>
          <w:lang w:eastAsia="en-US"/>
        </w:rPr>
      </w:pPr>
      <w:r>
        <w:rPr>
          <w:rFonts w:ascii="Times New Roman" w:hAnsi="Times New Roman" w:cs="Times New Roman"/>
          <w:b/>
          <w:bCs/>
          <w:sz w:val="22"/>
          <w:szCs w:val="22"/>
          <w:lang w:eastAsia="en-US"/>
        </w:rPr>
        <w:t>v</w:t>
      </w:r>
      <w:r w:rsidRPr="005A5AF9">
        <w:rPr>
          <w:rFonts w:ascii="Times New Roman" w:hAnsi="Times New Roman" w:cs="Times New Roman"/>
          <w:b/>
          <w:bCs/>
          <w:sz w:val="22"/>
          <w:szCs w:val="22"/>
          <w:lang w:eastAsia="en-US"/>
        </w:rPr>
        <w:t>yhlasuje</w:t>
      </w:r>
    </w:p>
    <w:p w:rsidR="006B7636" w:rsidRPr="005A5AF9" w:rsidRDefault="006B7636" w:rsidP="006B7636">
      <w:pPr>
        <w:pStyle w:val="Textbubliny"/>
        <w:widowControl/>
        <w:spacing w:line="240" w:lineRule="exact"/>
        <w:rPr>
          <w:rFonts w:ascii="Times New Roman" w:hAnsi="Times New Roman" w:cs="Times New Roman"/>
          <w:sz w:val="22"/>
          <w:szCs w:val="22"/>
        </w:rPr>
      </w:pPr>
    </w:p>
    <w:p w:rsidR="006B7636" w:rsidRPr="005A5AF9" w:rsidRDefault="006B7636" w:rsidP="006B7636">
      <w:pPr>
        <w:pStyle w:val="Style3"/>
        <w:widowControl/>
        <w:spacing w:before="41" w:line="274" w:lineRule="exact"/>
        <w:jc w:val="both"/>
        <w:rPr>
          <w:rStyle w:val="FontStyle11"/>
          <w:sz w:val="22"/>
          <w:szCs w:val="22"/>
        </w:rPr>
      </w:pPr>
      <w:r w:rsidRPr="005A5AF9">
        <w:rPr>
          <w:rStyle w:val="FontStyle11"/>
          <w:sz w:val="22"/>
          <w:szCs w:val="22"/>
        </w:rPr>
        <w:t xml:space="preserve">podľa </w:t>
      </w:r>
      <w:r w:rsidRPr="00996D1A">
        <w:rPr>
          <w:rStyle w:val="FontStyle11"/>
          <w:sz w:val="22"/>
          <w:szCs w:val="22"/>
        </w:rPr>
        <w:t xml:space="preserve">§ 5 ods. 3 zákona č. 308/2018 Z. z. o Národnom jadrovom fonde a o zmene a doplnení zákona č. 541/2004 Z. z. o mierovom využívaní jadrovej energie (atómový zákon) a o zmene a doplnení niektorých zákonov v znení neskorších predpisov </w:t>
      </w:r>
      <w:r w:rsidRPr="005A5AF9">
        <w:rPr>
          <w:rStyle w:val="FontStyle11"/>
          <w:sz w:val="22"/>
          <w:szCs w:val="22"/>
        </w:rPr>
        <w:t xml:space="preserve">(ďalej len „zákon č. </w:t>
      </w:r>
      <w:r>
        <w:rPr>
          <w:rStyle w:val="FontStyle11"/>
          <w:sz w:val="22"/>
          <w:szCs w:val="22"/>
        </w:rPr>
        <w:t>308</w:t>
      </w:r>
      <w:r w:rsidRPr="005A5AF9">
        <w:rPr>
          <w:rStyle w:val="FontStyle11"/>
          <w:sz w:val="22"/>
          <w:szCs w:val="22"/>
        </w:rPr>
        <w:t>/20</w:t>
      </w:r>
      <w:r>
        <w:rPr>
          <w:rStyle w:val="FontStyle11"/>
          <w:sz w:val="22"/>
          <w:szCs w:val="22"/>
        </w:rPr>
        <w:t>18</w:t>
      </w:r>
      <w:r w:rsidRPr="005A5AF9">
        <w:rPr>
          <w:rStyle w:val="FontStyle11"/>
          <w:sz w:val="22"/>
          <w:szCs w:val="22"/>
        </w:rPr>
        <w:t xml:space="preserve"> Z. z.“)</w:t>
      </w:r>
      <w:r>
        <w:rPr>
          <w:rStyle w:val="FontStyle11"/>
          <w:sz w:val="22"/>
          <w:szCs w:val="22"/>
        </w:rPr>
        <w:t xml:space="preserve"> </w:t>
      </w:r>
      <w:r w:rsidRPr="005A5AF9">
        <w:rPr>
          <w:rStyle w:val="FontStyle11"/>
          <w:sz w:val="22"/>
          <w:szCs w:val="22"/>
        </w:rPr>
        <w:t>a podľa § 5 zákona č. 552/2003 Z. z. o výkone práce vo verejnom záujme v znení neskorších predpisov (ďalej len „zákon č. 552/2003 Z. z.“)</w:t>
      </w:r>
    </w:p>
    <w:p w:rsidR="006B7636" w:rsidRPr="005A5AF9" w:rsidRDefault="006B7636" w:rsidP="006B7636">
      <w:pPr>
        <w:pStyle w:val="Style4"/>
        <w:widowControl/>
        <w:spacing w:line="240" w:lineRule="exact"/>
        <w:rPr>
          <w:sz w:val="22"/>
          <w:szCs w:val="22"/>
        </w:rPr>
      </w:pPr>
    </w:p>
    <w:p w:rsidR="006B7636" w:rsidRPr="005A5AF9" w:rsidRDefault="006B7636" w:rsidP="006B7636">
      <w:pPr>
        <w:pStyle w:val="Style4"/>
        <w:widowControl/>
        <w:spacing w:before="70"/>
        <w:jc w:val="center"/>
        <w:rPr>
          <w:rStyle w:val="FontStyle12"/>
          <w:sz w:val="22"/>
          <w:szCs w:val="22"/>
        </w:rPr>
      </w:pPr>
      <w:r w:rsidRPr="005A5AF9">
        <w:rPr>
          <w:rStyle w:val="FontStyle12"/>
          <w:sz w:val="22"/>
          <w:szCs w:val="22"/>
        </w:rPr>
        <w:t>výberové konanie</w:t>
      </w:r>
    </w:p>
    <w:p w:rsidR="006B7636" w:rsidRPr="005A5AF9" w:rsidRDefault="006B7636" w:rsidP="006B7636">
      <w:pPr>
        <w:pStyle w:val="Style5"/>
        <w:widowControl/>
        <w:spacing w:line="240" w:lineRule="exact"/>
        <w:ind w:left="223"/>
        <w:jc w:val="left"/>
        <w:rPr>
          <w:sz w:val="22"/>
          <w:szCs w:val="22"/>
        </w:rPr>
      </w:pPr>
    </w:p>
    <w:p w:rsidR="006B7636" w:rsidRPr="005A5AF9" w:rsidRDefault="006B7636" w:rsidP="006B7636">
      <w:pPr>
        <w:pStyle w:val="Style5"/>
        <w:widowControl/>
        <w:spacing w:before="41" w:line="274" w:lineRule="exact"/>
        <w:rPr>
          <w:rStyle w:val="FontStyle12"/>
          <w:sz w:val="22"/>
          <w:szCs w:val="22"/>
        </w:rPr>
      </w:pPr>
      <w:r w:rsidRPr="005A5AF9">
        <w:rPr>
          <w:rStyle w:val="FontStyle12"/>
          <w:sz w:val="22"/>
          <w:szCs w:val="22"/>
        </w:rPr>
        <w:t>na obsadenie miest</w:t>
      </w:r>
      <w:r>
        <w:rPr>
          <w:rStyle w:val="FontStyle12"/>
          <w:sz w:val="22"/>
          <w:szCs w:val="22"/>
        </w:rPr>
        <w:t>a podpredsedu a správcu podúčtu</w:t>
      </w:r>
      <w:r w:rsidRPr="005A5AF9">
        <w:rPr>
          <w:rStyle w:val="FontStyle12"/>
          <w:sz w:val="22"/>
          <w:szCs w:val="22"/>
        </w:rPr>
        <w:t xml:space="preserve"> Rady správcov Národného jadrového fondu (ďalej len „jadrový fond").</w:t>
      </w:r>
    </w:p>
    <w:p w:rsidR="006B7636" w:rsidRPr="005A5AF9" w:rsidRDefault="006B7636" w:rsidP="006B7636">
      <w:pPr>
        <w:pStyle w:val="Style3"/>
        <w:widowControl/>
        <w:spacing w:line="240" w:lineRule="exact"/>
        <w:rPr>
          <w:sz w:val="22"/>
          <w:szCs w:val="22"/>
        </w:rPr>
      </w:pPr>
    </w:p>
    <w:p w:rsidR="006B7636" w:rsidRPr="005A5AF9" w:rsidRDefault="006B7636" w:rsidP="006B7636">
      <w:pPr>
        <w:pStyle w:val="Style3"/>
        <w:widowControl/>
        <w:spacing w:before="19" w:line="288" w:lineRule="exact"/>
        <w:jc w:val="both"/>
        <w:rPr>
          <w:rStyle w:val="FontStyle11"/>
          <w:sz w:val="22"/>
          <w:szCs w:val="22"/>
        </w:rPr>
      </w:pPr>
      <w:r w:rsidRPr="009D78B8">
        <w:rPr>
          <w:rStyle w:val="FontStyle11"/>
          <w:sz w:val="22"/>
          <w:szCs w:val="22"/>
        </w:rPr>
        <w:t>Za člena rady správcov môže byť vymenovaná fyzická osoba, ktorá</w:t>
      </w:r>
      <w:r>
        <w:rPr>
          <w:rStyle w:val="FontStyle11"/>
          <w:sz w:val="22"/>
          <w:szCs w:val="22"/>
        </w:rPr>
        <w:t xml:space="preserve">: </w:t>
      </w:r>
    </w:p>
    <w:p w:rsidR="006B7636" w:rsidRPr="005A5AF9" w:rsidRDefault="006B7636" w:rsidP="006B7636">
      <w:pPr>
        <w:pStyle w:val="Style9"/>
        <w:widowControl/>
        <w:tabs>
          <w:tab w:val="left" w:pos="734"/>
        </w:tabs>
        <w:spacing w:before="26" w:line="274" w:lineRule="exact"/>
        <w:jc w:val="both"/>
        <w:rPr>
          <w:rStyle w:val="FontStyle11"/>
          <w:sz w:val="22"/>
          <w:szCs w:val="22"/>
        </w:rPr>
      </w:pPr>
      <w:r>
        <w:rPr>
          <w:rStyle w:val="FontStyle11"/>
          <w:sz w:val="22"/>
          <w:szCs w:val="22"/>
        </w:rPr>
        <w:t>a)</w:t>
      </w:r>
      <w:r w:rsidRPr="005A5AF9">
        <w:rPr>
          <w:rStyle w:val="FontStyle11"/>
          <w:sz w:val="22"/>
          <w:szCs w:val="22"/>
        </w:rPr>
        <w:t xml:space="preserve"> </w:t>
      </w:r>
      <w:r>
        <w:rPr>
          <w:rStyle w:val="FontStyle11"/>
          <w:sz w:val="22"/>
          <w:szCs w:val="22"/>
        </w:rPr>
        <w:t>má spôsobilosť na právne úkony v plnom rozsahu</w:t>
      </w:r>
      <w:r w:rsidRPr="005A5AF9">
        <w:rPr>
          <w:rStyle w:val="FontStyle11"/>
          <w:sz w:val="22"/>
          <w:szCs w:val="22"/>
        </w:rPr>
        <w:t>,</w:t>
      </w:r>
    </w:p>
    <w:p w:rsidR="006B7636" w:rsidRPr="005A5AF9" w:rsidRDefault="006B7636" w:rsidP="006B7636">
      <w:pPr>
        <w:pStyle w:val="Style9"/>
        <w:widowControl/>
        <w:tabs>
          <w:tab w:val="left" w:pos="734"/>
        </w:tabs>
        <w:spacing w:line="274" w:lineRule="exact"/>
        <w:jc w:val="both"/>
        <w:rPr>
          <w:rStyle w:val="FontStyle11"/>
          <w:sz w:val="22"/>
          <w:szCs w:val="22"/>
        </w:rPr>
      </w:pPr>
      <w:r>
        <w:rPr>
          <w:rStyle w:val="FontStyle11"/>
          <w:sz w:val="22"/>
          <w:szCs w:val="22"/>
        </w:rPr>
        <w:t>b)</w:t>
      </w:r>
      <w:r w:rsidRPr="005A5AF9">
        <w:rPr>
          <w:rStyle w:val="FontStyle11"/>
          <w:sz w:val="22"/>
          <w:szCs w:val="22"/>
        </w:rPr>
        <w:t xml:space="preserve"> </w:t>
      </w:r>
      <w:r>
        <w:rPr>
          <w:rStyle w:val="FontStyle11"/>
          <w:sz w:val="22"/>
          <w:szCs w:val="22"/>
        </w:rPr>
        <w:t>je bezúhonná,</w:t>
      </w:r>
    </w:p>
    <w:p w:rsidR="006B7636" w:rsidRDefault="006B7636" w:rsidP="006B7636">
      <w:pPr>
        <w:pStyle w:val="Style9"/>
        <w:widowControl/>
        <w:tabs>
          <w:tab w:val="left" w:pos="734"/>
        </w:tabs>
        <w:spacing w:line="274" w:lineRule="exact"/>
        <w:jc w:val="both"/>
        <w:rPr>
          <w:rStyle w:val="FontStyle11"/>
          <w:sz w:val="22"/>
          <w:szCs w:val="22"/>
        </w:rPr>
      </w:pPr>
      <w:r>
        <w:rPr>
          <w:rStyle w:val="FontStyle11"/>
          <w:sz w:val="22"/>
          <w:szCs w:val="22"/>
        </w:rPr>
        <w:t>c)</w:t>
      </w:r>
      <w:r w:rsidRPr="005A5AF9">
        <w:rPr>
          <w:rStyle w:val="FontStyle11"/>
          <w:sz w:val="22"/>
          <w:szCs w:val="22"/>
        </w:rPr>
        <w:t xml:space="preserve"> </w:t>
      </w:r>
      <w:r>
        <w:rPr>
          <w:rStyle w:val="FontStyle11"/>
          <w:sz w:val="22"/>
          <w:szCs w:val="22"/>
        </w:rPr>
        <w:t>má ukončené vysokoškolské vzdelanie druhého stupňa</w:t>
      </w:r>
      <w:r w:rsidRPr="005A5AF9">
        <w:rPr>
          <w:rStyle w:val="FontStyle11"/>
          <w:sz w:val="22"/>
          <w:szCs w:val="22"/>
        </w:rPr>
        <w:t>,</w:t>
      </w:r>
    </w:p>
    <w:p w:rsidR="006B7636" w:rsidRPr="005A5AF9" w:rsidRDefault="006B7636" w:rsidP="006B7636">
      <w:pPr>
        <w:pStyle w:val="Style9"/>
        <w:widowControl/>
        <w:tabs>
          <w:tab w:val="left" w:pos="734"/>
        </w:tabs>
        <w:spacing w:line="274" w:lineRule="exact"/>
        <w:jc w:val="both"/>
        <w:rPr>
          <w:rStyle w:val="FontStyle11"/>
          <w:sz w:val="22"/>
          <w:szCs w:val="22"/>
        </w:rPr>
      </w:pPr>
      <w:r>
        <w:rPr>
          <w:rStyle w:val="FontStyle11"/>
          <w:sz w:val="22"/>
          <w:szCs w:val="22"/>
        </w:rPr>
        <w:t>d) )</w:t>
      </w:r>
      <w:r w:rsidRPr="005A5AF9">
        <w:rPr>
          <w:rStyle w:val="FontStyle11"/>
          <w:sz w:val="22"/>
          <w:szCs w:val="22"/>
        </w:rPr>
        <w:t xml:space="preserve"> </w:t>
      </w:r>
      <w:r>
        <w:rPr>
          <w:rStyle w:val="FontStyle11"/>
          <w:sz w:val="22"/>
          <w:szCs w:val="22"/>
        </w:rPr>
        <w:t>spĺňa požiadavku odbornej</w:t>
      </w:r>
      <w:r w:rsidRPr="005A5AF9">
        <w:rPr>
          <w:rStyle w:val="FontStyle11"/>
          <w:sz w:val="22"/>
          <w:szCs w:val="22"/>
        </w:rPr>
        <w:t xml:space="preserve"> prax</w:t>
      </w:r>
      <w:r>
        <w:rPr>
          <w:rStyle w:val="FontStyle11"/>
          <w:sz w:val="22"/>
          <w:szCs w:val="22"/>
        </w:rPr>
        <w:t>e</w:t>
      </w:r>
      <w:r w:rsidRPr="005A5AF9">
        <w:rPr>
          <w:rStyle w:val="FontStyle11"/>
          <w:sz w:val="22"/>
          <w:szCs w:val="22"/>
        </w:rPr>
        <w:t xml:space="preserve"> minimálne 10 rokov v oblasti:</w:t>
      </w:r>
    </w:p>
    <w:p w:rsidR="006B7636" w:rsidRPr="005A5AF9" w:rsidRDefault="006B7636" w:rsidP="006B7636">
      <w:pPr>
        <w:pStyle w:val="Style1"/>
        <w:widowControl/>
        <w:tabs>
          <w:tab w:val="left" w:pos="1411"/>
        </w:tabs>
        <w:ind w:firstLine="0"/>
        <w:jc w:val="both"/>
        <w:rPr>
          <w:rStyle w:val="FontStyle11"/>
          <w:sz w:val="22"/>
          <w:szCs w:val="22"/>
        </w:rPr>
      </w:pPr>
      <w:r w:rsidRPr="005A5AF9">
        <w:rPr>
          <w:rStyle w:val="FontStyle11"/>
          <w:sz w:val="22"/>
          <w:szCs w:val="22"/>
        </w:rPr>
        <w:t xml:space="preserve">    </w:t>
      </w:r>
      <w:r>
        <w:rPr>
          <w:rStyle w:val="FontStyle11"/>
          <w:sz w:val="22"/>
          <w:szCs w:val="22"/>
        </w:rPr>
        <w:t xml:space="preserve">1) jadrovej energetiky, </w:t>
      </w:r>
      <w:r w:rsidRPr="005A5AF9">
        <w:rPr>
          <w:rStyle w:val="FontStyle11"/>
          <w:sz w:val="22"/>
          <w:szCs w:val="22"/>
        </w:rPr>
        <w:t>jadrového výskumu,</w:t>
      </w:r>
      <w:r>
        <w:rPr>
          <w:rStyle w:val="FontStyle11"/>
          <w:sz w:val="22"/>
          <w:szCs w:val="22"/>
        </w:rPr>
        <w:t xml:space="preserve"> alebo radiačnej ochrany v jadrových  zariadeniach,</w:t>
      </w:r>
    </w:p>
    <w:p w:rsidR="006B7636" w:rsidRPr="005A5AF9" w:rsidRDefault="006B7636" w:rsidP="006B7636">
      <w:pPr>
        <w:pStyle w:val="Style1"/>
        <w:widowControl/>
        <w:tabs>
          <w:tab w:val="left" w:pos="1411"/>
        </w:tabs>
        <w:ind w:firstLine="0"/>
        <w:jc w:val="both"/>
        <w:rPr>
          <w:rStyle w:val="FontStyle11"/>
          <w:sz w:val="22"/>
          <w:szCs w:val="22"/>
        </w:rPr>
      </w:pPr>
      <w:r>
        <w:rPr>
          <w:rStyle w:val="FontStyle11"/>
          <w:sz w:val="22"/>
          <w:szCs w:val="22"/>
        </w:rPr>
        <w:t xml:space="preserve">    2</w:t>
      </w:r>
      <w:r w:rsidRPr="005A5AF9">
        <w:rPr>
          <w:rStyle w:val="FontStyle11"/>
          <w:sz w:val="22"/>
          <w:szCs w:val="22"/>
        </w:rPr>
        <w:t>) vypracúvania ekonomických alebo finančných koncepcií a analýz v oblasti jadrovej energetiky,</w:t>
      </w:r>
    </w:p>
    <w:p w:rsidR="006B7636" w:rsidRPr="005A5AF9" w:rsidRDefault="006B7636" w:rsidP="006B7636">
      <w:pPr>
        <w:pStyle w:val="Style1"/>
        <w:widowControl/>
        <w:tabs>
          <w:tab w:val="left" w:pos="1411"/>
        </w:tabs>
        <w:ind w:firstLine="0"/>
        <w:jc w:val="both"/>
        <w:rPr>
          <w:rStyle w:val="FontStyle11"/>
          <w:sz w:val="22"/>
          <w:szCs w:val="22"/>
        </w:rPr>
      </w:pPr>
      <w:r w:rsidRPr="005A5AF9">
        <w:rPr>
          <w:rStyle w:val="FontStyle11"/>
          <w:sz w:val="22"/>
          <w:szCs w:val="22"/>
        </w:rPr>
        <w:t xml:space="preserve">    </w:t>
      </w:r>
      <w:r>
        <w:rPr>
          <w:rStyle w:val="FontStyle11"/>
          <w:sz w:val="22"/>
          <w:szCs w:val="22"/>
        </w:rPr>
        <w:t>3</w:t>
      </w:r>
      <w:r w:rsidRPr="005A5AF9">
        <w:rPr>
          <w:rStyle w:val="FontStyle11"/>
          <w:sz w:val="22"/>
          <w:szCs w:val="22"/>
        </w:rPr>
        <w:t>) projektovania a realizácie stavieb jadrových zariadení alebo</w:t>
      </w:r>
    </w:p>
    <w:p w:rsidR="006B7636" w:rsidRPr="005A5AF9" w:rsidRDefault="006B7636" w:rsidP="006B7636">
      <w:pPr>
        <w:pStyle w:val="Style1"/>
        <w:widowControl/>
        <w:tabs>
          <w:tab w:val="left" w:pos="1411"/>
        </w:tabs>
        <w:ind w:firstLine="0"/>
        <w:jc w:val="both"/>
        <w:rPr>
          <w:rStyle w:val="FontStyle11"/>
          <w:sz w:val="22"/>
          <w:szCs w:val="22"/>
        </w:rPr>
      </w:pPr>
      <w:r w:rsidRPr="005A5AF9">
        <w:rPr>
          <w:rStyle w:val="FontStyle11"/>
          <w:sz w:val="22"/>
          <w:szCs w:val="22"/>
        </w:rPr>
        <w:t xml:space="preserve">    </w:t>
      </w:r>
      <w:r>
        <w:rPr>
          <w:rStyle w:val="FontStyle11"/>
          <w:sz w:val="22"/>
          <w:szCs w:val="22"/>
        </w:rPr>
        <w:t>4</w:t>
      </w:r>
      <w:r w:rsidRPr="005A5AF9">
        <w:rPr>
          <w:rStyle w:val="FontStyle11"/>
          <w:sz w:val="22"/>
          <w:szCs w:val="22"/>
        </w:rPr>
        <w:t>) aplikácie práva v oblasti jadrovej energetiky,</w:t>
      </w:r>
    </w:p>
    <w:p w:rsidR="006B7636" w:rsidRPr="005A5AF9" w:rsidRDefault="006B7636" w:rsidP="006B7636">
      <w:pPr>
        <w:pStyle w:val="Style9"/>
        <w:widowControl/>
        <w:tabs>
          <w:tab w:val="left" w:pos="734"/>
        </w:tabs>
        <w:spacing w:line="274" w:lineRule="exact"/>
        <w:jc w:val="both"/>
        <w:rPr>
          <w:rStyle w:val="FontStyle11"/>
          <w:sz w:val="22"/>
          <w:szCs w:val="22"/>
        </w:rPr>
      </w:pPr>
      <w:r>
        <w:rPr>
          <w:rStyle w:val="FontStyle11"/>
          <w:sz w:val="22"/>
          <w:szCs w:val="22"/>
        </w:rPr>
        <w:t>e)</w:t>
      </w:r>
      <w:r w:rsidRPr="005A5AF9">
        <w:rPr>
          <w:rStyle w:val="FontStyle11"/>
          <w:sz w:val="22"/>
          <w:szCs w:val="22"/>
        </w:rPr>
        <w:t xml:space="preserve"> </w:t>
      </w:r>
      <w:r w:rsidRPr="00996D1A">
        <w:rPr>
          <w:rStyle w:val="FontStyle11"/>
          <w:sz w:val="22"/>
          <w:szCs w:val="22"/>
        </w:rPr>
        <w:t>nie je štatutárnym orgánom alebo členom štatutárneho orgánu, členom riadiaceho, dozorného alebo kontrolného orgánu právnickej osoby, ktorá je držiteľom súhlasu alebo držiteľom povolenia vydaného úradom</w:t>
      </w:r>
      <w:r w:rsidRPr="005A5AF9">
        <w:rPr>
          <w:rStyle w:val="FontStyle11"/>
          <w:sz w:val="22"/>
          <w:szCs w:val="22"/>
        </w:rPr>
        <w:t>.</w:t>
      </w:r>
    </w:p>
    <w:p w:rsidR="006B7636" w:rsidRPr="005A5AF9" w:rsidRDefault="006B7636" w:rsidP="006B7636">
      <w:pPr>
        <w:pStyle w:val="Style8"/>
        <w:widowControl/>
        <w:spacing w:line="240" w:lineRule="exact"/>
        <w:jc w:val="left"/>
        <w:rPr>
          <w:sz w:val="22"/>
          <w:szCs w:val="22"/>
        </w:rPr>
      </w:pPr>
    </w:p>
    <w:p w:rsidR="006B7636" w:rsidRPr="00671444" w:rsidRDefault="006B7636" w:rsidP="006B7636">
      <w:pPr>
        <w:pStyle w:val="Style8"/>
        <w:widowControl/>
        <w:tabs>
          <w:tab w:val="left" w:pos="238"/>
        </w:tabs>
        <w:spacing w:before="34"/>
        <w:rPr>
          <w:rStyle w:val="FontStyle11"/>
          <w:sz w:val="22"/>
          <w:szCs w:val="22"/>
        </w:rPr>
      </w:pPr>
      <w:r w:rsidRPr="00DD49F1">
        <w:rPr>
          <w:rStyle w:val="FontStyle12"/>
          <w:sz w:val="22"/>
          <w:szCs w:val="22"/>
          <w:u w:val="single"/>
        </w:rPr>
        <w:t>Kritéria a požiadavky v súvislosti s obsadzovanou funkciou</w:t>
      </w:r>
      <w:r w:rsidRPr="00671444">
        <w:rPr>
          <w:rStyle w:val="FontStyle12"/>
          <w:sz w:val="22"/>
          <w:szCs w:val="22"/>
        </w:rPr>
        <w:t xml:space="preserve">: </w:t>
      </w:r>
      <w:r w:rsidRPr="00671444">
        <w:rPr>
          <w:rStyle w:val="FontStyle11"/>
          <w:sz w:val="22"/>
          <w:szCs w:val="22"/>
        </w:rPr>
        <w:t xml:space="preserve">(podľa § 5 ods. 3 písm. d) a </w:t>
      </w:r>
      <w:r w:rsidRPr="00671444">
        <w:rPr>
          <w:rStyle w:val="FontStyle11"/>
          <w:spacing w:val="60"/>
          <w:sz w:val="22"/>
          <w:szCs w:val="22"/>
        </w:rPr>
        <w:t>§9</w:t>
      </w:r>
      <w:r w:rsidRPr="00671444">
        <w:rPr>
          <w:rStyle w:val="FontStyle11"/>
          <w:sz w:val="22"/>
          <w:szCs w:val="22"/>
        </w:rPr>
        <w:t xml:space="preserve"> zákona č. 552/2003 Z. z.) - preukázanie toho, že nepodniká a nie je členom riadiacich, kontrolných alebo dozorných orgánov spoločnosti alebo organizácií, ktoré vykonávajú činnosť podľa § 13 ods. 1 písm. a) zákona č. 308/2018 Z. z.</w:t>
      </w:r>
    </w:p>
    <w:p w:rsidR="006B7636" w:rsidRPr="0084424F" w:rsidRDefault="006B7636" w:rsidP="006B7636">
      <w:pPr>
        <w:pStyle w:val="Style7"/>
        <w:widowControl/>
        <w:spacing w:line="240" w:lineRule="exact"/>
        <w:jc w:val="both"/>
        <w:rPr>
          <w:sz w:val="22"/>
          <w:szCs w:val="22"/>
        </w:rPr>
      </w:pPr>
    </w:p>
    <w:p w:rsidR="006B7636" w:rsidRPr="005A5AF9" w:rsidRDefault="006B7636" w:rsidP="006B7636">
      <w:pPr>
        <w:pStyle w:val="Style7"/>
        <w:widowControl/>
        <w:spacing w:before="84"/>
        <w:rPr>
          <w:rStyle w:val="FontStyle12"/>
          <w:sz w:val="22"/>
          <w:szCs w:val="22"/>
        </w:rPr>
      </w:pPr>
      <w:r w:rsidRPr="00DD49F1">
        <w:rPr>
          <w:rStyle w:val="FontStyle12"/>
          <w:sz w:val="22"/>
          <w:szCs w:val="22"/>
          <w:u w:val="single"/>
        </w:rPr>
        <w:t>K žiadosti o účasť na výberovom konaní treba doložiť</w:t>
      </w:r>
      <w:r w:rsidRPr="005A5AF9">
        <w:rPr>
          <w:rStyle w:val="FontStyle12"/>
          <w:sz w:val="22"/>
          <w:szCs w:val="22"/>
        </w:rPr>
        <w:t>:</w:t>
      </w:r>
    </w:p>
    <w:p w:rsidR="006B7636" w:rsidRPr="005A5AF9" w:rsidRDefault="006B7636" w:rsidP="006B7636">
      <w:pPr>
        <w:pStyle w:val="Style7"/>
        <w:widowControl/>
        <w:numPr>
          <w:ilvl w:val="0"/>
          <w:numId w:val="1"/>
        </w:numPr>
        <w:spacing w:before="84"/>
        <w:jc w:val="both"/>
        <w:rPr>
          <w:rStyle w:val="FontStyle11"/>
          <w:sz w:val="22"/>
          <w:szCs w:val="22"/>
        </w:rPr>
      </w:pPr>
      <w:r w:rsidRPr="005A5AF9">
        <w:rPr>
          <w:rStyle w:val="FontStyle11"/>
          <w:sz w:val="22"/>
          <w:szCs w:val="22"/>
        </w:rPr>
        <w:t>profesijný štruktúrovaný životopis,</w:t>
      </w:r>
    </w:p>
    <w:p w:rsidR="006B7636" w:rsidRPr="005A5AF9" w:rsidRDefault="006B7636" w:rsidP="006B7636">
      <w:pPr>
        <w:pStyle w:val="Style6"/>
        <w:widowControl/>
        <w:numPr>
          <w:ilvl w:val="0"/>
          <w:numId w:val="1"/>
        </w:numPr>
        <w:tabs>
          <w:tab w:val="left" w:pos="698"/>
        </w:tabs>
        <w:spacing w:before="7"/>
        <w:jc w:val="both"/>
        <w:rPr>
          <w:rStyle w:val="FontStyle11"/>
          <w:sz w:val="22"/>
          <w:szCs w:val="22"/>
        </w:rPr>
      </w:pPr>
      <w:r w:rsidRPr="005A5AF9">
        <w:rPr>
          <w:rStyle w:val="FontStyle11"/>
          <w:sz w:val="22"/>
          <w:szCs w:val="22"/>
        </w:rPr>
        <w:t>čestné vyhlásenie o splnení požiadavky 10 rokov odbornej praxe, v niektorej z uvedených oblastí,</w:t>
      </w:r>
    </w:p>
    <w:p w:rsidR="006B7636" w:rsidRPr="005A5AF9" w:rsidRDefault="006B7636" w:rsidP="006B7636">
      <w:pPr>
        <w:pStyle w:val="Style6"/>
        <w:widowControl/>
        <w:numPr>
          <w:ilvl w:val="0"/>
          <w:numId w:val="1"/>
        </w:numPr>
        <w:tabs>
          <w:tab w:val="left" w:pos="698"/>
        </w:tabs>
        <w:jc w:val="both"/>
        <w:rPr>
          <w:rStyle w:val="FontStyle11"/>
          <w:sz w:val="22"/>
          <w:szCs w:val="22"/>
        </w:rPr>
      </w:pPr>
      <w:r w:rsidRPr="005A5AF9">
        <w:rPr>
          <w:rStyle w:val="FontStyle11"/>
          <w:sz w:val="22"/>
          <w:szCs w:val="22"/>
        </w:rPr>
        <w:t>overenú kópiu diplomu alebo dokladu o najvyššom dosiahnutom vzdelaní,</w:t>
      </w:r>
    </w:p>
    <w:p w:rsidR="006B7636" w:rsidRPr="005A5AF9" w:rsidRDefault="006B7636" w:rsidP="006B7636">
      <w:pPr>
        <w:pStyle w:val="Style6"/>
        <w:widowControl/>
        <w:numPr>
          <w:ilvl w:val="0"/>
          <w:numId w:val="1"/>
        </w:numPr>
        <w:tabs>
          <w:tab w:val="left" w:pos="698"/>
        </w:tabs>
        <w:jc w:val="both"/>
        <w:rPr>
          <w:rStyle w:val="FontStyle11"/>
          <w:sz w:val="22"/>
          <w:szCs w:val="22"/>
        </w:rPr>
      </w:pPr>
      <w:r>
        <w:rPr>
          <w:rStyle w:val="FontStyle11"/>
          <w:sz w:val="22"/>
          <w:szCs w:val="22"/>
        </w:rPr>
        <w:t>čestné prehlásenie o bezúhonnosti (od nominovaného uchádzača sa bude vyžadovať výpis z registra trestov nie starší ako tri mesiace),</w:t>
      </w:r>
    </w:p>
    <w:p w:rsidR="006B7636" w:rsidRPr="00F54978" w:rsidRDefault="006B7636" w:rsidP="006B7636">
      <w:pPr>
        <w:pStyle w:val="Style6"/>
        <w:widowControl/>
        <w:numPr>
          <w:ilvl w:val="0"/>
          <w:numId w:val="1"/>
        </w:numPr>
        <w:tabs>
          <w:tab w:val="left" w:pos="698"/>
        </w:tabs>
        <w:jc w:val="both"/>
        <w:rPr>
          <w:rStyle w:val="FontStyle11"/>
          <w:sz w:val="22"/>
          <w:szCs w:val="22"/>
        </w:rPr>
      </w:pPr>
      <w:r w:rsidRPr="00F54978">
        <w:rPr>
          <w:rStyle w:val="FontStyle11"/>
          <w:sz w:val="22"/>
          <w:szCs w:val="22"/>
        </w:rPr>
        <w:t>čestné vyhlásenie o tom, že nepodniká, nevykonáva inú zárobkovú činnosť, nie je členom riadiacich, kontrolných alebo dozorných orgánov právnických osôb, ktoré vykonávajú podnikateľskú činnosť alebo že do 30 dní odo dňa vymenovania za člena Rady správcov jadrového fondu ukončí túto činnosť alebo členstvo v riadiacich, kontrolných alebo dozorných orgánov právnických osôb, ktoré vykonávajú podnikateľskú činnosť,</w:t>
      </w:r>
    </w:p>
    <w:p w:rsidR="006B7636" w:rsidRPr="005A5AF9" w:rsidRDefault="006B7636" w:rsidP="006B7636">
      <w:pPr>
        <w:pStyle w:val="Style6"/>
        <w:widowControl/>
        <w:numPr>
          <w:ilvl w:val="0"/>
          <w:numId w:val="1"/>
        </w:numPr>
        <w:tabs>
          <w:tab w:val="left" w:pos="698"/>
        </w:tabs>
        <w:jc w:val="both"/>
        <w:rPr>
          <w:rStyle w:val="FontStyle11"/>
          <w:sz w:val="22"/>
          <w:szCs w:val="22"/>
        </w:rPr>
      </w:pPr>
      <w:r w:rsidRPr="00F54978">
        <w:rPr>
          <w:rStyle w:val="FontStyle11"/>
          <w:sz w:val="22"/>
          <w:szCs w:val="22"/>
        </w:rPr>
        <w:t xml:space="preserve">súhlas so spracovaním osobných údajov v súlade so zákonom č. 18/2018 Z. z. - Zákon o ochrane </w:t>
      </w:r>
      <w:r w:rsidRPr="00AD321D">
        <w:rPr>
          <w:rStyle w:val="FontStyle11"/>
          <w:sz w:val="22"/>
          <w:szCs w:val="22"/>
        </w:rPr>
        <w:t>osobných údajov a o zmene a doplnení niektorých zákonov</w:t>
      </w:r>
      <w:r>
        <w:rPr>
          <w:rStyle w:val="FontStyle11"/>
          <w:sz w:val="22"/>
          <w:szCs w:val="22"/>
        </w:rPr>
        <w:t xml:space="preserve"> </w:t>
      </w:r>
      <w:r>
        <w:rPr>
          <w:sz w:val="22"/>
          <w:szCs w:val="22"/>
        </w:rPr>
        <w:t>(formulár tvorí prílohu vyhláseného výberového konania)</w:t>
      </w:r>
      <w:r>
        <w:rPr>
          <w:rStyle w:val="FontStyle11"/>
          <w:sz w:val="22"/>
          <w:szCs w:val="22"/>
        </w:rPr>
        <w:t>.</w:t>
      </w:r>
    </w:p>
    <w:p w:rsidR="006B7636" w:rsidRPr="005A5AF9" w:rsidRDefault="006B7636" w:rsidP="006B7636">
      <w:pPr>
        <w:pStyle w:val="Style6"/>
        <w:widowControl/>
        <w:tabs>
          <w:tab w:val="left" w:pos="698"/>
        </w:tabs>
        <w:ind w:firstLine="0"/>
        <w:rPr>
          <w:rStyle w:val="FontStyle11"/>
          <w:sz w:val="22"/>
          <w:szCs w:val="22"/>
        </w:rPr>
      </w:pPr>
    </w:p>
    <w:p w:rsidR="006B7636" w:rsidRDefault="006B7636" w:rsidP="006B7636">
      <w:pPr>
        <w:pStyle w:val="Style3"/>
        <w:widowControl/>
        <w:spacing w:before="50" w:line="266" w:lineRule="exact"/>
        <w:jc w:val="both"/>
        <w:rPr>
          <w:rStyle w:val="FontStyle11"/>
          <w:sz w:val="22"/>
          <w:szCs w:val="22"/>
        </w:rPr>
      </w:pPr>
      <w:r w:rsidRPr="005A5AF9">
        <w:rPr>
          <w:rStyle w:val="FontStyle11"/>
          <w:sz w:val="22"/>
          <w:szCs w:val="22"/>
        </w:rPr>
        <w:t xml:space="preserve">Uvedené doklady </w:t>
      </w:r>
      <w:r>
        <w:rPr>
          <w:rStyle w:val="FontStyle11"/>
          <w:sz w:val="22"/>
          <w:szCs w:val="22"/>
        </w:rPr>
        <w:t xml:space="preserve">je potrebné zaslať </w:t>
      </w:r>
      <w:r w:rsidRPr="00F54978">
        <w:rPr>
          <w:rStyle w:val="FontStyle11"/>
          <w:b/>
          <w:sz w:val="22"/>
          <w:szCs w:val="22"/>
        </w:rPr>
        <w:t xml:space="preserve">do </w:t>
      </w:r>
      <w:r w:rsidRPr="00806C8C">
        <w:rPr>
          <w:rStyle w:val="FontStyle11"/>
          <w:b/>
          <w:sz w:val="22"/>
          <w:szCs w:val="22"/>
        </w:rPr>
        <w:t>19.05.2025</w:t>
      </w:r>
      <w:r w:rsidRPr="00806C8C">
        <w:rPr>
          <w:rStyle w:val="FontStyle11"/>
          <w:sz w:val="22"/>
          <w:szCs w:val="22"/>
        </w:rPr>
        <w:t xml:space="preserve"> </w:t>
      </w:r>
      <w:r w:rsidRPr="005A5AF9">
        <w:rPr>
          <w:rStyle w:val="FontStyle11"/>
          <w:sz w:val="22"/>
          <w:szCs w:val="22"/>
        </w:rPr>
        <w:t>v zalepenej obálke s označením</w:t>
      </w:r>
      <w:r>
        <w:rPr>
          <w:rStyle w:val="FontStyle11"/>
          <w:sz w:val="22"/>
          <w:szCs w:val="22"/>
        </w:rPr>
        <w:t xml:space="preserve"> „Výberové konanie na </w:t>
      </w:r>
      <w:r w:rsidRPr="00671444">
        <w:rPr>
          <w:rStyle w:val="FontStyle11"/>
          <w:sz w:val="22"/>
          <w:szCs w:val="22"/>
        </w:rPr>
        <w:t xml:space="preserve">miesto </w:t>
      </w:r>
      <w:r>
        <w:rPr>
          <w:rStyle w:val="FontStyle11"/>
          <w:sz w:val="22"/>
          <w:szCs w:val="22"/>
        </w:rPr>
        <w:t>pod</w:t>
      </w:r>
      <w:r w:rsidRPr="00671444">
        <w:rPr>
          <w:rStyle w:val="FontStyle11"/>
          <w:sz w:val="22"/>
          <w:szCs w:val="22"/>
        </w:rPr>
        <w:t>predsedu a </w:t>
      </w:r>
      <w:r>
        <w:rPr>
          <w:rStyle w:val="FontStyle11"/>
          <w:sz w:val="22"/>
          <w:szCs w:val="22"/>
        </w:rPr>
        <w:t>správcu</w:t>
      </w:r>
      <w:r w:rsidRPr="00671444">
        <w:rPr>
          <w:rStyle w:val="FontStyle11"/>
          <w:sz w:val="22"/>
          <w:szCs w:val="22"/>
        </w:rPr>
        <w:t xml:space="preserve"> podúčt</w:t>
      </w:r>
      <w:r>
        <w:rPr>
          <w:rStyle w:val="FontStyle11"/>
          <w:sz w:val="22"/>
          <w:szCs w:val="22"/>
        </w:rPr>
        <w:t>u</w:t>
      </w:r>
      <w:r w:rsidRPr="005A5AF9">
        <w:rPr>
          <w:rStyle w:val="FontStyle11"/>
          <w:sz w:val="22"/>
          <w:szCs w:val="22"/>
        </w:rPr>
        <w:t xml:space="preserve"> Rad</w:t>
      </w:r>
      <w:r>
        <w:rPr>
          <w:rStyle w:val="FontStyle11"/>
          <w:sz w:val="22"/>
          <w:szCs w:val="22"/>
        </w:rPr>
        <w:t>y</w:t>
      </w:r>
      <w:r w:rsidRPr="005A5AF9">
        <w:rPr>
          <w:rStyle w:val="FontStyle11"/>
          <w:sz w:val="22"/>
          <w:szCs w:val="22"/>
        </w:rPr>
        <w:t xml:space="preserve"> správcov Národného jadrového fondu ", </w:t>
      </w:r>
      <w:r>
        <w:rPr>
          <w:rStyle w:val="FontStyle11"/>
          <w:sz w:val="22"/>
          <w:szCs w:val="22"/>
        </w:rPr>
        <w:t>a „Obálku n</w:t>
      </w:r>
      <w:r w:rsidRPr="005A5AF9">
        <w:rPr>
          <w:rStyle w:val="FontStyle11"/>
          <w:sz w:val="22"/>
          <w:szCs w:val="22"/>
        </w:rPr>
        <w:t xml:space="preserve">eotvárať" na adresu: Ministerstvo hospodárstva SR, Osobný úrad. </w:t>
      </w:r>
      <w:r>
        <w:rPr>
          <w:rStyle w:val="FontStyle11"/>
          <w:sz w:val="22"/>
          <w:szCs w:val="22"/>
        </w:rPr>
        <w:t>Mlynské nivy 44/a</w:t>
      </w:r>
      <w:r w:rsidRPr="005A5AF9">
        <w:rPr>
          <w:rStyle w:val="FontStyle11"/>
          <w:sz w:val="22"/>
          <w:szCs w:val="22"/>
        </w:rPr>
        <w:t xml:space="preserve">, 827 15 Bratislava 212. </w:t>
      </w:r>
    </w:p>
    <w:p w:rsidR="006B7636" w:rsidRDefault="006B7636" w:rsidP="006B7636">
      <w:pPr>
        <w:pStyle w:val="Style3"/>
        <w:widowControl/>
        <w:spacing w:before="50" w:line="266" w:lineRule="exact"/>
        <w:jc w:val="both"/>
        <w:rPr>
          <w:rStyle w:val="FontStyle11"/>
          <w:sz w:val="22"/>
          <w:szCs w:val="22"/>
        </w:rPr>
      </w:pPr>
    </w:p>
    <w:p w:rsidR="006B7636" w:rsidRDefault="006B7636" w:rsidP="006B7636">
      <w:pPr>
        <w:pStyle w:val="Style3"/>
        <w:widowControl/>
        <w:spacing w:before="50" w:line="266" w:lineRule="exact"/>
        <w:jc w:val="both"/>
        <w:rPr>
          <w:rStyle w:val="FontStyle11"/>
          <w:sz w:val="22"/>
          <w:szCs w:val="22"/>
        </w:rPr>
      </w:pPr>
      <w:r w:rsidRPr="00351593">
        <w:rPr>
          <w:rStyle w:val="FontStyle11"/>
          <w:sz w:val="22"/>
          <w:szCs w:val="22"/>
        </w:rPr>
        <w:t>Uchádzačom, ktorí splnia podmienky výberového konania bude na výberové konanie zaslaná pozvánka.</w:t>
      </w:r>
      <w:r>
        <w:rPr>
          <w:rStyle w:val="FontStyle11"/>
          <w:sz w:val="22"/>
          <w:szCs w:val="22"/>
        </w:rPr>
        <w:t xml:space="preserve"> </w:t>
      </w:r>
    </w:p>
    <w:p w:rsidR="006B7636" w:rsidRDefault="006B7636" w:rsidP="006B7636">
      <w:pPr>
        <w:pStyle w:val="Style3"/>
        <w:widowControl/>
        <w:spacing w:before="50" w:line="266" w:lineRule="exact"/>
        <w:jc w:val="both"/>
        <w:rPr>
          <w:rStyle w:val="FontStyle11"/>
          <w:sz w:val="22"/>
          <w:szCs w:val="22"/>
        </w:rPr>
      </w:pPr>
    </w:p>
    <w:p w:rsidR="006B7636" w:rsidRPr="005A5AF9" w:rsidRDefault="006B7636" w:rsidP="006B7636">
      <w:pPr>
        <w:pStyle w:val="Style3"/>
        <w:widowControl/>
        <w:spacing w:before="50" w:line="266" w:lineRule="exact"/>
        <w:jc w:val="both"/>
        <w:rPr>
          <w:rStyle w:val="FontStyle11"/>
          <w:sz w:val="22"/>
          <w:szCs w:val="22"/>
        </w:rPr>
      </w:pPr>
      <w:r>
        <w:rPr>
          <w:rStyle w:val="FontStyle11"/>
          <w:sz w:val="22"/>
          <w:szCs w:val="22"/>
        </w:rPr>
        <w:t>Bližšie i</w:t>
      </w:r>
      <w:r w:rsidRPr="005A5AF9">
        <w:rPr>
          <w:rStyle w:val="FontStyle11"/>
          <w:sz w:val="22"/>
          <w:szCs w:val="22"/>
        </w:rPr>
        <w:t xml:space="preserve">nformácie na č. tel. 02/4854 1333, </w:t>
      </w:r>
      <w:r>
        <w:rPr>
          <w:rStyle w:val="FontStyle11"/>
          <w:sz w:val="22"/>
          <w:szCs w:val="22"/>
        </w:rPr>
        <w:t>spirova</w:t>
      </w:r>
      <w:r w:rsidRPr="005A5AF9">
        <w:rPr>
          <w:rStyle w:val="FontStyle11"/>
          <w:sz w:val="22"/>
          <w:szCs w:val="22"/>
        </w:rPr>
        <w:t>@mhsr.sk.</w:t>
      </w:r>
    </w:p>
    <w:p w:rsidR="006B7636" w:rsidRPr="005A5AF9" w:rsidRDefault="006B7636" w:rsidP="006B7636">
      <w:pPr>
        <w:pStyle w:val="Style3"/>
        <w:widowControl/>
        <w:spacing w:line="240" w:lineRule="exact"/>
        <w:jc w:val="both"/>
        <w:rPr>
          <w:sz w:val="22"/>
          <w:szCs w:val="22"/>
        </w:rPr>
      </w:pPr>
    </w:p>
    <w:p w:rsidR="006B7636" w:rsidRPr="005A5AF9" w:rsidRDefault="006B7636" w:rsidP="006B7636">
      <w:pPr>
        <w:rPr>
          <w:sz w:val="22"/>
          <w:szCs w:val="22"/>
        </w:rPr>
      </w:pPr>
    </w:p>
    <w:p w:rsidR="006B7636" w:rsidRDefault="006B7636" w:rsidP="006B7636"/>
    <w:p w:rsidR="006B7636" w:rsidRDefault="006B7636" w:rsidP="006B7636"/>
    <w:p w:rsidR="006B7636" w:rsidRDefault="006B7636" w:rsidP="006B7636"/>
    <w:p w:rsidR="006B7636" w:rsidRDefault="006B7636" w:rsidP="006B7636"/>
    <w:p w:rsidR="006B7636" w:rsidRDefault="006B7636" w:rsidP="006B7636"/>
    <w:p w:rsidR="006B7636" w:rsidRDefault="006B7636" w:rsidP="006B7636"/>
    <w:p w:rsidR="006B7636" w:rsidRDefault="006B7636" w:rsidP="006B7636"/>
    <w:p w:rsidR="006B7636" w:rsidRDefault="006B7636" w:rsidP="006B7636"/>
    <w:p w:rsidR="006B7636" w:rsidRDefault="006B7636" w:rsidP="006B7636"/>
    <w:p w:rsidR="006B7636" w:rsidRDefault="006B7636" w:rsidP="006B7636"/>
    <w:p w:rsidR="006B7636" w:rsidRDefault="006B7636" w:rsidP="006B7636"/>
    <w:p w:rsidR="006B7636" w:rsidRDefault="006B7636" w:rsidP="006B7636"/>
    <w:p w:rsidR="006B7636" w:rsidRDefault="006B7636" w:rsidP="006B7636"/>
    <w:p w:rsidR="006B7636" w:rsidRDefault="006B7636" w:rsidP="006B7636"/>
    <w:p w:rsidR="006B7636" w:rsidRDefault="006B7636" w:rsidP="006B7636"/>
    <w:p w:rsidR="006B7636" w:rsidRDefault="006B7636" w:rsidP="006B7636"/>
    <w:p w:rsidR="006B7636" w:rsidRDefault="006B7636" w:rsidP="006B7636"/>
    <w:p w:rsidR="006B7636" w:rsidRDefault="006B7636" w:rsidP="006B7636"/>
    <w:p w:rsidR="006B7636" w:rsidRDefault="006B7636" w:rsidP="006B7636"/>
    <w:p w:rsidR="006B7636" w:rsidRDefault="006B7636" w:rsidP="006B7636"/>
    <w:p w:rsidR="006B7636" w:rsidRDefault="006B7636" w:rsidP="006B7636"/>
    <w:p w:rsidR="006B7636" w:rsidRDefault="006B7636" w:rsidP="006B7636"/>
    <w:p w:rsidR="006B7636" w:rsidRDefault="006B7636" w:rsidP="006B7636"/>
    <w:p w:rsidR="006B7636" w:rsidRDefault="006B7636" w:rsidP="006B7636">
      <w:bookmarkStart w:id="0" w:name="_GoBack"/>
      <w:bookmarkEnd w:id="0"/>
    </w:p>
    <w:p w:rsidR="006B7636" w:rsidRDefault="006B7636" w:rsidP="006B7636"/>
    <w:p w:rsidR="006B7636" w:rsidRDefault="006B7636" w:rsidP="006B7636"/>
    <w:p w:rsidR="006B7636" w:rsidRDefault="006B7636" w:rsidP="006B7636"/>
    <w:p w:rsidR="006B7636" w:rsidRDefault="006B7636" w:rsidP="006B7636"/>
    <w:p w:rsidR="006B7636" w:rsidRDefault="006B7636" w:rsidP="006B7636"/>
    <w:p w:rsidR="006B7636" w:rsidRDefault="006B7636" w:rsidP="006B7636"/>
    <w:p w:rsidR="006B7636" w:rsidRDefault="006B7636" w:rsidP="006B7636"/>
    <w:p w:rsidR="006B7636" w:rsidRDefault="006B7636" w:rsidP="006B7636"/>
    <w:p w:rsidR="006B7636" w:rsidRDefault="006B7636" w:rsidP="006B7636"/>
    <w:p w:rsidR="006B7636" w:rsidRDefault="006B7636" w:rsidP="006B7636"/>
    <w:p w:rsidR="006B7636" w:rsidRDefault="006B7636" w:rsidP="006B7636"/>
    <w:p w:rsidR="006B7636" w:rsidRDefault="006B7636" w:rsidP="006B7636"/>
    <w:p w:rsidR="006B7636" w:rsidRDefault="006B7636" w:rsidP="006B7636"/>
    <w:p w:rsidR="006B7636" w:rsidRDefault="006B7636" w:rsidP="006B7636"/>
    <w:p w:rsidR="006B7636" w:rsidRDefault="006B7636" w:rsidP="006B7636"/>
    <w:p w:rsidR="006B7636" w:rsidRDefault="006B7636" w:rsidP="006B7636"/>
    <w:p w:rsidR="006B7636" w:rsidRDefault="006B7636" w:rsidP="006B7636"/>
    <w:p w:rsidR="006B7636" w:rsidRPr="00C75926" w:rsidRDefault="006B7636" w:rsidP="006B7636">
      <w:pPr>
        <w:ind w:firstLine="708"/>
      </w:pPr>
      <w:r w:rsidRPr="00C75926">
        <w:lastRenderedPageBreak/>
        <w:t xml:space="preserve">V zmysle čl. 7 </w:t>
      </w:r>
      <w:r w:rsidRPr="00C75926">
        <w:rPr>
          <w:color w:val="000000"/>
        </w:rPr>
        <w:t>Nariadenia Európskeho parlamentu a Rady (EÚ) č. 2016/679 z 27. apríla 2016 o ochrane fyzických osôb pri spracúvaní osobných údajov a o voľnom pohybe takýchto údajov, ktorým sa zrušuje smernica 95/46/ES (všeobecné nariadenie o ochrane údajov) a v zmysle § 14 zákona č. 18/2018 Z. z. o ochrane osobných údajov a o zmene a doplnení niektorých zákonov dávam ako dotknutá osoba dobrovoľný</w:t>
      </w:r>
    </w:p>
    <w:p w:rsidR="006B7636" w:rsidRPr="00C75926" w:rsidRDefault="006B7636" w:rsidP="006B7636"/>
    <w:p w:rsidR="006B7636" w:rsidRPr="00C75926" w:rsidRDefault="006B7636" w:rsidP="006B7636">
      <w:pPr>
        <w:jc w:val="center"/>
        <w:rPr>
          <w:b/>
          <w:spacing w:val="80"/>
          <w:sz w:val="32"/>
          <w:szCs w:val="32"/>
        </w:rPr>
      </w:pPr>
      <w:r w:rsidRPr="00C75926">
        <w:rPr>
          <w:b/>
          <w:spacing w:val="80"/>
          <w:sz w:val="32"/>
          <w:szCs w:val="32"/>
        </w:rPr>
        <w:t>súhlas</w:t>
      </w:r>
    </w:p>
    <w:p w:rsidR="006B7636" w:rsidRPr="00C75926" w:rsidRDefault="006B7636" w:rsidP="006B7636"/>
    <w:p w:rsidR="006B7636" w:rsidRPr="00C75926" w:rsidRDefault="006B7636" w:rsidP="006B7636">
      <w:r w:rsidRPr="00C75926">
        <w:t>na spracúvanie mojich osobných údajov za nasledovných podmienok:</w:t>
      </w:r>
    </w:p>
    <w:p w:rsidR="006B7636" w:rsidRPr="00C75926" w:rsidRDefault="006B7636" w:rsidP="006B7636">
      <w:pPr>
        <w:numPr>
          <w:ilvl w:val="0"/>
          <w:numId w:val="2"/>
        </w:numPr>
        <w:jc w:val="both"/>
      </w:pPr>
      <w:r>
        <w:t>O</w:t>
      </w:r>
      <w:r w:rsidRPr="00C75926">
        <w:t>sobné údaje poskytuje</w:t>
      </w:r>
      <w:r>
        <w:t xml:space="preserve"> dotknutá osoba</w:t>
      </w:r>
      <w:r w:rsidRPr="00C75926">
        <w:t xml:space="preserve"> prevádzkovateľovi, ktorým je Ministerstvo hospodárstva Slovenskej republiky, </w:t>
      </w:r>
      <w:r>
        <w:t xml:space="preserve">a to </w:t>
      </w:r>
      <w:r w:rsidRPr="00C75926">
        <w:t>výlučne za účelom uskutočnenia výberového konania.</w:t>
      </w:r>
    </w:p>
    <w:p w:rsidR="006B7636" w:rsidRPr="00C75926" w:rsidRDefault="006B7636" w:rsidP="006B7636">
      <w:pPr>
        <w:numPr>
          <w:ilvl w:val="0"/>
          <w:numId w:val="2"/>
        </w:numPr>
        <w:jc w:val="both"/>
      </w:pPr>
      <w:r w:rsidRPr="00C75926">
        <w:t>Právnym základom na spracúvanie osobných údajov je súhlas dotknutej osoby. Jeho poskytnutie nie je zákonnou povinnosťou dotknutej osoby. Neposkytnutie súhlasu znamená nemožnosť zúčastniť sa výberového konania.</w:t>
      </w:r>
    </w:p>
    <w:p w:rsidR="006B7636" w:rsidRPr="00C75926" w:rsidRDefault="006B7636" w:rsidP="006B7636">
      <w:pPr>
        <w:numPr>
          <w:ilvl w:val="0"/>
          <w:numId w:val="2"/>
        </w:numPr>
        <w:jc w:val="both"/>
      </w:pPr>
      <w:r>
        <w:t>Prevádzkovateľ bude spracúvať osobné údaje v rozsahu, ktorý mu dotknutá osoba poskytne prostredníctvom žiadosti o účasť na výberovom konaní a prostredníctvom príloh k tejto žiadosti</w:t>
      </w:r>
      <w:r w:rsidRPr="00C75926">
        <w:t>.</w:t>
      </w:r>
    </w:p>
    <w:p w:rsidR="006B7636" w:rsidRPr="00C75926" w:rsidRDefault="006B7636" w:rsidP="006B7636">
      <w:pPr>
        <w:numPr>
          <w:ilvl w:val="0"/>
          <w:numId w:val="2"/>
        </w:numPr>
        <w:jc w:val="both"/>
      </w:pPr>
      <w:r>
        <w:t xml:space="preserve">Doba platnosti súhlasu končí dňom ukončenia výberového konania, ktorého sa dotknutá osoba zúčastnila. </w:t>
      </w:r>
      <w:r w:rsidRPr="00C75926">
        <w:t xml:space="preserve">Svoj súhlas môže </w:t>
      </w:r>
      <w:r>
        <w:t xml:space="preserve">dotknutá osoba </w:t>
      </w:r>
      <w:r w:rsidRPr="00C75926">
        <w:t xml:space="preserve">odvolať </w:t>
      </w:r>
      <w:r>
        <w:t>aj v priebehu výberového konania. Odvolanie súhlasu môže mať za následok vylúčenie uchádzača z výberového konania</w:t>
      </w:r>
      <w:r w:rsidRPr="00C75926">
        <w:t>.</w:t>
      </w:r>
      <w:r>
        <w:t xml:space="preserve"> Po skončení platnosti súhlasu prevádzkovateľ neodkladne zlikviduje písomnosti, obsahujúce osobné údaje dotknutej osoby, alebo ich vráti dotknutej osobe. Výnimkou sú dokumenty „Žiadosť o účasť vo výberovom konaní“ a tento „Súhlas so spracúvaním osobných údajov“, ktoré prevádzkovateľ </w:t>
      </w:r>
      <w:r>
        <w:rPr>
          <w:color w:val="000000"/>
        </w:rPr>
        <w:t xml:space="preserve">v zmysle registratúrneho poriadku MH SR </w:t>
      </w:r>
      <w:r w:rsidRPr="0000055B">
        <w:t xml:space="preserve">archivuje po dobu piatich rokov. </w:t>
      </w:r>
      <w:r>
        <w:t>P</w:t>
      </w:r>
      <w:r>
        <w:rPr>
          <w:color w:val="000000"/>
        </w:rPr>
        <w:t>ovinnosť archivácie ukladá prevádzkovateľovi zákon č. 395/2002 Z. z. o archívoch a registratúrach a o doplnení niektorých zákonov v znení neskorších predpisov.</w:t>
      </w:r>
    </w:p>
    <w:p w:rsidR="006B7636" w:rsidRDefault="006B7636" w:rsidP="006B7636">
      <w:pPr>
        <w:numPr>
          <w:ilvl w:val="0"/>
          <w:numId w:val="2"/>
        </w:numPr>
        <w:jc w:val="both"/>
      </w:pPr>
      <w:r>
        <w:t>Poskytnuté osobné údaje prevádzkovateľ nezverejní ani neposkytne inému príjemcovi</w:t>
      </w:r>
      <w:r w:rsidRPr="00C75926">
        <w:t>.</w:t>
      </w:r>
    </w:p>
    <w:p w:rsidR="006B7636" w:rsidRDefault="006B7636" w:rsidP="006B7636">
      <w:pPr>
        <w:numPr>
          <w:ilvl w:val="0"/>
          <w:numId w:val="2"/>
        </w:numPr>
        <w:jc w:val="both"/>
      </w:pPr>
      <w:r>
        <w:t xml:space="preserve">Ďalšie informácie pre dotknutú osobu sprístupnil prevádzkovateľ na webovej stránke </w:t>
      </w:r>
      <w:hyperlink r:id="rId5" w:history="1">
        <w:r w:rsidRPr="00C33210">
          <w:rPr>
            <w:rStyle w:val="Hypertextovprepojenie"/>
          </w:rPr>
          <w:t>https://www.mhsr.sk/verejnost/ochrana-osobnych-udajov</w:t>
        </w:r>
      </w:hyperlink>
      <w:r>
        <w:t xml:space="preserve"> .</w:t>
      </w:r>
    </w:p>
    <w:p w:rsidR="006B7636" w:rsidRPr="00C75926" w:rsidRDefault="006B7636" w:rsidP="006B7636">
      <w:pPr>
        <w:numPr>
          <w:ilvl w:val="0"/>
          <w:numId w:val="2"/>
        </w:numPr>
        <w:jc w:val="both"/>
      </w:pPr>
      <w:r w:rsidRPr="00C75926">
        <w:t xml:space="preserve">Prevádzkovateľ zabezpečí, aby </w:t>
      </w:r>
      <w:r>
        <w:t xml:space="preserve">boli osobné údaje dotknutej osoby </w:t>
      </w:r>
      <w:r w:rsidRPr="00C75926">
        <w:t>dostatočným spôsobom chránen</w:t>
      </w:r>
      <w:r>
        <w:t>é</w:t>
      </w:r>
      <w:r w:rsidRPr="00C75926">
        <w:t xml:space="preserve"> pred odcudzením, pred náhodným alebo cieľavedomým prístupom nepovolanej osoby, </w:t>
      </w:r>
      <w:r w:rsidRPr="00C75926">
        <w:rPr>
          <w:rFonts w:ascii="TimesNewRoman" w:hAnsi="TimesNewRoman" w:cs="TimesNewRoman"/>
        </w:rPr>
        <w:t>ako aj pred akýmikoľvek inými neprípustnými formami spracúvania. Vytvorí také podmienky</w:t>
      </w:r>
      <w:r w:rsidRPr="00C75926">
        <w:t>, aby pri spracúvaní osobných údajov nebola ohrozená ich dôvernosť a integrita.</w:t>
      </w:r>
    </w:p>
    <w:p w:rsidR="006B7636" w:rsidRPr="00C75926" w:rsidRDefault="006B7636" w:rsidP="006B7636">
      <w:pPr>
        <w:ind w:firstLine="708"/>
      </w:pPr>
    </w:p>
    <w:p w:rsidR="006B7636" w:rsidRPr="00C75926" w:rsidRDefault="006B7636" w:rsidP="006B7636">
      <w:pPr>
        <w:ind w:firstLine="708"/>
      </w:pPr>
    </w:p>
    <w:p w:rsidR="006B7636" w:rsidRPr="00C75926" w:rsidRDefault="006B7636" w:rsidP="006B7636"/>
    <w:p w:rsidR="006B7636" w:rsidRPr="00C75926" w:rsidRDefault="006B7636" w:rsidP="006B7636"/>
    <w:p w:rsidR="006B7636" w:rsidRPr="00C75926" w:rsidRDefault="006B7636" w:rsidP="006B7636">
      <w:r w:rsidRPr="00C75926">
        <w:t>...........................................................................................................................................</w:t>
      </w:r>
      <w:r>
        <w:t>....</w:t>
      </w:r>
    </w:p>
    <w:p w:rsidR="006B7636" w:rsidRPr="00C75926" w:rsidRDefault="006B7636" w:rsidP="006B7636">
      <w:pPr>
        <w:tabs>
          <w:tab w:val="left" w:pos="2410"/>
        </w:tabs>
        <w:jc w:val="center"/>
      </w:pPr>
      <w:r w:rsidRPr="00C75926">
        <w:t>(</w:t>
      </w:r>
      <w:r>
        <w:t>miesto a </w:t>
      </w:r>
      <w:r w:rsidRPr="00C75926">
        <w:t>dátum</w:t>
      </w:r>
      <w:r>
        <w:t xml:space="preserve"> podpisu</w:t>
      </w:r>
      <w:r w:rsidRPr="00C75926">
        <w:t>, titul, meno, priezvisko a podpis dotknutej osoby)</w:t>
      </w:r>
    </w:p>
    <w:p w:rsidR="006B7636" w:rsidRDefault="006B7636" w:rsidP="006B7636"/>
    <w:p w:rsidR="006B7636" w:rsidRDefault="006B7636" w:rsidP="006B7636"/>
    <w:p w:rsidR="00330BA3" w:rsidRDefault="00330BA3"/>
    <w:sectPr w:rsidR="00330BA3" w:rsidSect="00F54978">
      <w:headerReference w:type="default" r:id="rId6"/>
      <w:pgSz w:w="11905" w:h="16837"/>
      <w:pgMar w:top="1134" w:right="1541" w:bottom="1135" w:left="1485" w:header="708" w:footer="708" w:gutter="0"/>
      <w:cols w:space="6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978" w:rsidRPr="00163E50" w:rsidRDefault="006B7636" w:rsidP="00F54978">
    <w:pPr>
      <w:pStyle w:val="Nzov"/>
      <w:rPr>
        <w:b w:val="0"/>
        <w:spacing w:val="20"/>
        <w:lang w:val="sk-SK"/>
      </w:rPr>
    </w:pPr>
    <w:r w:rsidRPr="000A2DBE">
      <w:rPr>
        <w:b w:val="0"/>
        <w:spacing w:val="20"/>
      </w:rPr>
      <w:t>MINISTERSTVO HOSPODÁRSTVA SLOVENSKEJ REPUBLIKY</w:t>
    </w:r>
  </w:p>
  <w:p w:rsidR="00F54978" w:rsidRPr="00163E50" w:rsidRDefault="006B7636" w:rsidP="00F54978">
    <w:pPr>
      <w:pStyle w:val="Nzov"/>
      <w:rPr>
        <w:b w:val="0"/>
        <w:spacing w:val="20"/>
        <w:sz w:val="24"/>
        <w:szCs w:val="24"/>
        <w:lang w:val="sk-SK"/>
      </w:rPr>
    </w:pPr>
    <w:r>
      <w:rPr>
        <w:b w:val="0"/>
        <w:spacing w:val="20"/>
        <w:sz w:val="24"/>
        <w:szCs w:val="24"/>
        <w:lang w:val="sk-SK"/>
      </w:rPr>
      <w:t>Mlynské nivy 44/a,  827 15  Bratislava</w:t>
    </w:r>
  </w:p>
  <w:p w:rsidR="00F54978" w:rsidRPr="00163E50" w:rsidRDefault="006B7636" w:rsidP="00F54978">
    <w:pPr>
      <w:pStyle w:val="Hlavika"/>
      <w:pBdr>
        <w:bottom w:val="single" w:sz="4" w:space="1" w:color="auto"/>
      </w:pBdr>
      <w:rPr>
        <w:sz w:val="8"/>
        <w:szCs w:val="8"/>
      </w:rPr>
    </w:pPr>
  </w:p>
  <w:p w:rsidR="00F54978" w:rsidRPr="007D2CD2" w:rsidRDefault="006B7636" w:rsidP="00F54978">
    <w:pPr>
      <w:pStyle w:val="Hlavika"/>
    </w:pPr>
  </w:p>
  <w:p w:rsidR="00F54978" w:rsidRDefault="006B7636" w:rsidP="00F54978">
    <w:pPr>
      <w:pStyle w:val="Hlavika"/>
    </w:pPr>
  </w:p>
  <w:p w:rsidR="00F54978" w:rsidRDefault="006B763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A0F24"/>
    <w:multiLevelType w:val="hybridMultilevel"/>
    <w:tmpl w:val="F56CC304"/>
    <w:lvl w:ilvl="0" w:tplc="041B000F">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 w15:restartNumberingAfterBreak="0">
    <w:nsid w:val="679224F8"/>
    <w:multiLevelType w:val="hybridMultilevel"/>
    <w:tmpl w:val="12246F30"/>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636"/>
    <w:rsid w:val="00330BA3"/>
    <w:rsid w:val="006B76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4F19A"/>
  <w15:chartTrackingRefBased/>
  <w15:docId w15:val="{0BAE9907-B071-42EB-B597-3C97C419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B7636"/>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yle1">
    <w:name w:val="Style1"/>
    <w:basedOn w:val="Normlny"/>
    <w:rsid w:val="006B7636"/>
    <w:pPr>
      <w:widowControl w:val="0"/>
      <w:autoSpaceDE w:val="0"/>
      <w:autoSpaceDN w:val="0"/>
      <w:adjustRightInd w:val="0"/>
      <w:spacing w:line="274" w:lineRule="exact"/>
      <w:ind w:hanging="338"/>
    </w:pPr>
  </w:style>
  <w:style w:type="paragraph" w:customStyle="1" w:styleId="Style3">
    <w:name w:val="Style3"/>
    <w:basedOn w:val="Normlny"/>
    <w:rsid w:val="006B7636"/>
    <w:pPr>
      <w:widowControl w:val="0"/>
      <w:autoSpaceDE w:val="0"/>
      <w:autoSpaceDN w:val="0"/>
      <w:adjustRightInd w:val="0"/>
      <w:spacing w:line="277" w:lineRule="exact"/>
    </w:pPr>
  </w:style>
  <w:style w:type="paragraph" w:customStyle="1" w:styleId="Style4">
    <w:name w:val="Style4"/>
    <w:basedOn w:val="Normlny"/>
    <w:rsid w:val="006B7636"/>
    <w:pPr>
      <w:widowControl w:val="0"/>
      <w:autoSpaceDE w:val="0"/>
      <w:autoSpaceDN w:val="0"/>
      <w:adjustRightInd w:val="0"/>
    </w:pPr>
  </w:style>
  <w:style w:type="paragraph" w:customStyle="1" w:styleId="Style5">
    <w:name w:val="Style5"/>
    <w:basedOn w:val="Normlny"/>
    <w:rsid w:val="006B7636"/>
    <w:pPr>
      <w:widowControl w:val="0"/>
      <w:autoSpaceDE w:val="0"/>
      <w:autoSpaceDN w:val="0"/>
      <w:adjustRightInd w:val="0"/>
      <w:spacing w:line="277" w:lineRule="exact"/>
      <w:jc w:val="center"/>
    </w:pPr>
  </w:style>
  <w:style w:type="paragraph" w:customStyle="1" w:styleId="Style6">
    <w:name w:val="Style6"/>
    <w:basedOn w:val="Normlny"/>
    <w:rsid w:val="006B7636"/>
    <w:pPr>
      <w:widowControl w:val="0"/>
      <w:autoSpaceDE w:val="0"/>
      <w:autoSpaceDN w:val="0"/>
      <w:adjustRightInd w:val="0"/>
      <w:spacing w:line="274" w:lineRule="exact"/>
      <w:ind w:hanging="360"/>
    </w:pPr>
  </w:style>
  <w:style w:type="paragraph" w:customStyle="1" w:styleId="Style7">
    <w:name w:val="Style7"/>
    <w:basedOn w:val="Normlny"/>
    <w:rsid w:val="006B7636"/>
    <w:pPr>
      <w:widowControl w:val="0"/>
      <w:autoSpaceDE w:val="0"/>
      <w:autoSpaceDN w:val="0"/>
      <w:adjustRightInd w:val="0"/>
    </w:pPr>
  </w:style>
  <w:style w:type="paragraph" w:customStyle="1" w:styleId="Style8">
    <w:name w:val="Style8"/>
    <w:basedOn w:val="Normlny"/>
    <w:rsid w:val="006B7636"/>
    <w:pPr>
      <w:widowControl w:val="0"/>
      <w:autoSpaceDE w:val="0"/>
      <w:autoSpaceDN w:val="0"/>
      <w:adjustRightInd w:val="0"/>
      <w:spacing w:line="274" w:lineRule="exact"/>
      <w:jc w:val="both"/>
    </w:pPr>
  </w:style>
  <w:style w:type="paragraph" w:customStyle="1" w:styleId="Style9">
    <w:name w:val="Style9"/>
    <w:basedOn w:val="Normlny"/>
    <w:rsid w:val="006B7636"/>
    <w:pPr>
      <w:widowControl w:val="0"/>
      <w:autoSpaceDE w:val="0"/>
      <w:autoSpaceDN w:val="0"/>
      <w:adjustRightInd w:val="0"/>
    </w:pPr>
  </w:style>
  <w:style w:type="character" w:customStyle="1" w:styleId="FontStyle11">
    <w:name w:val="Font Style11"/>
    <w:basedOn w:val="Predvolenpsmoodseku"/>
    <w:rsid w:val="006B7636"/>
    <w:rPr>
      <w:rFonts w:ascii="Times New Roman" w:hAnsi="Times New Roman" w:cs="Times New Roman"/>
      <w:sz w:val="20"/>
      <w:szCs w:val="20"/>
    </w:rPr>
  </w:style>
  <w:style w:type="character" w:customStyle="1" w:styleId="FontStyle12">
    <w:name w:val="Font Style12"/>
    <w:basedOn w:val="Predvolenpsmoodseku"/>
    <w:rsid w:val="006B7636"/>
    <w:rPr>
      <w:rFonts w:ascii="Times New Roman" w:hAnsi="Times New Roman" w:cs="Times New Roman"/>
      <w:b/>
      <w:bCs/>
      <w:sz w:val="20"/>
      <w:szCs w:val="20"/>
    </w:rPr>
  </w:style>
  <w:style w:type="paragraph" w:styleId="Textbubliny">
    <w:name w:val="Balloon Text"/>
    <w:basedOn w:val="Normlny"/>
    <w:link w:val="TextbublinyChar"/>
    <w:uiPriority w:val="99"/>
    <w:semiHidden/>
    <w:unhideWhenUsed/>
    <w:rsid w:val="006B7636"/>
    <w:pPr>
      <w:widowControl w:val="0"/>
      <w:adjustRightInd w:val="0"/>
      <w:jc w:val="both"/>
      <w:textAlignment w:val="baseline"/>
    </w:pPr>
    <w:rPr>
      <w:rFonts w:ascii="Segoe UI" w:hAnsi="Segoe UI" w:cs="Segoe UI"/>
      <w:sz w:val="18"/>
      <w:szCs w:val="18"/>
      <w:lang w:eastAsia="cs-CZ"/>
    </w:rPr>
  </w:style>
  <w:style w:type="character" w:customStyle="1" w:styleId="TextbublinyChar">
    <w:name w:val="Text bubliny Char"/>
    <w:basedOn w:val="Predvolenpsmoodseku"/>
    <w:link w:val="Textbubliny"/>
    <w:uiPriority w:val="99"/>
    <w:semiHidden/>
    <w:rsid w:val="006B7636"/>
    <w:rPr>
      <w:rFonts w:ascii="Segoe UI" w:eastAsia="Times New Roman" w:hAnsi="Segoe UI" w:cs="Segoe UI"/>
      <w:sz w:val="18"/>
      <w:szCs w:val="18"/>
      <w:lang w:eastAsia="cs-CZ"/>
    </w:rPr>
  </w:style>
  <w:style w:type="character" w:styleId="Hypertextovprepojenie">
    <w:name w:val="Hyperlink"/>
    <w:basedOn w:val="Predvolenpsmoodseku"/>
    <w:rsid w:val="006B7636"/>
    <w:rPr>
      <w:color w:val="0563C1" w:themeColor="hyperlink"/>
      <w:u w:val="single"/>
    </w:rPr>
  </w:style>
  <w:style w:type="paragraph" w:styleId="Hlavika">
    <w:name w:val="header"/>
    <w:basedOn w:val="Normlny"/>
    <w:link w:val="HlavikaChar"/>
    <w:unhideWhenUsed/>
    <w:rsid w:val="006B7636"/>
    <w:pPr>
      <w:tabs>
        <w:tab w:val="center" w:pos="4536"/>
        <w:tab w:val="right" w:pos="9072"/>
      </w:tabs>
    </w:pPr>
  </w:style>
  <w:style w:type="character" w:customStyle="1" w:styleId="HlavikaChar">
    <w:name w:val="Hlavička Char"/>
    <w:basedOn w:val="Predvolenpsmoodseku"/>
    <w:link w:val="Hlavika"/>
    <w:rsid w:val="006B7636"/>
    <w:rPr>
      <w:rFonts w:ascii="Times New Roman" w:eastAsia="Times New Roman" w:hAnsi="Times New Roman" w:cs="Times New Roman"/>
      <w:sz w:val="24"/>
      <w:szCs w:val="24"/>
      <w:lang w:eastAsia="sk-SK"/>
    </w:rPr>
  </w:style>
  <w:style w:type="paragraph" w:styleId="Nzov">
    <w:name w:val="Title"/>
    <w:basedOn w:val="Normlny"/>
    <w:link w:val="NzovChar"/>
    <w:qFormat/>
    <w:rsid w:val="006B7636"/>
    <w:pPr>
      <w:jc w:val="center"/>
    </w:pPr>
    <w:rPr>
      <w:b/>
      <w:sz w:val="28"/>
      <w:szCs w:val="20"/>
      <w:lang w:val="cs-CZ"/>
    </w:rPr>
  </w:style>
  <w:style w:type="character" w:customStyle="1" w:styleId="NzovChar">
    <w:name w:val="Názov Char"/>
    <w:basedOn w:val="Predvolenpsmoodseku"/>
    <w:link w:val="Nzov"/>
    <w:rsid w:val="006B7636"/>
    <w:rPr>
      <w:rFonts w:ascii="Times New Roman" w:eastAsia="Times New Roman" w:hAnsi="Times New Roman" w:cs="Times New Roman"/>
      <w:b/>
      <w:sz w:val="28"/>
      <w:szCs w:val="20"/>
      <w:lang w:val="cs-CZ"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www.mhsr.sk/verejnost/ochrana-osobnych-udajov"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5019</Characters>
  <Application>Microsoft Office Word</Application>
  <DocSecurity>0</DocSecurity>
  <Lines>41</Lines>
  <Paragraphs>11</Paragraphs>
  <ScaleCrop>false</ScaleCrop>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Spirova Dominika</dc:creator>
  <cp:keywords/>
  <dc:description/>
  <cp:lastModifiedBy>Spirova Dominika</cp:lastModifiedBy>
  <cp:revision>1</cp:revision>
  <dcterms:created xsi:type="dcterms:W3CDTF">2025-05-07T10:02:00Z</dcterms:created>
  <dcterms:modified xsi:type="dcterms:W3CDTF">2025-05-07T10:03:00Z</dcterms:modified>
</cp:coreProperties>
</file>