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2D36D" w14:textId="74F6F01C" w:rsidR="002B5774" w:rsidRDefault="001B5369" w:rsidP="002B577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13E2">
        <w:rPr>
          <w:rFonts w:ascii="Times New Roman" w:eastAsia="Calibri" w:hAnsi="Times New Roman" w:cs="Times New Roman"/>
          <w:b/>
          <w:sz w:val="28"/>
          <w:szCs w:val="28"/>
        </w:rPr>
        <w:t>Oznámenie o začatí verejných e</w:t>
      </w:r>
      <w:r w:rsidR="002B5774" w:rsidRPr="00B313E2">
        <w:rPr>
          <w:rFonts w:ascii="Times New Roman" w:eastAsia="Calibri" w:hAnsi="Times New Roman" w:cs="Times New Roman"/>
          <w:b/>
          <w:sz w:val="28"/>
          <w:szCs w:val="28"/>
        </w:rPr>
        <w:t>x</w:t>
      </w:r>
      <w:r w:rsidRPr="00B313E2">
        <w:rPr>
          <w:rFonts w:ascii="Times New Roman" w:eastAsia="Calibri" w:hAnsi="Times New Roman" w:cs="Times New Roman"/>
          <w:b/>
          <w:sz w:val="28"/>
          <w:szCs w:val="28"/>
        </w:rPr>
        <w:t xml:space="preserve"> post konzultácií </w:t>
      </w:r>
    </w:p>
    <w:p w14:paraId="4066696B" w14:textId="77777777" w:rsidR="00E37CDB" w:rsidRPr="00B313E2" w:rsidRDefault="00E37CDB" w:rsidP="002B577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15EB91" w14:textId="1A3F081D" w:rsidR="002B5774" w:rsidRPr="00B313E2" w:rsidRDefault="00E37CDB" w:rsidP="002B577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060">
        <w:rPr>
          <w:rFonts w:ascii="Times New Roman" w:eastAsia="Calibri" w:hAnsi="Times New Roman" w:cs="Times New Roman"/>
          <w:color w:val="FF0000"/>
          <w:sz w:val="24"/>
          <w:szCs w:val="24"/>
        </w:rPr>
        <w:t>Ministerstvo</w:t>
      </w:r>
      <w:r w:rsidR="00A82060" w:rsidRPr="00A8206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/ Úrad</w:t>
      </w:r>
      <w:r w:rsidR="00A820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2060">
        <w:rPr>
          <w:rFonts w:ascii="Times New Roman" w:eastAsia="Calibri" w:hAnsi="Times New Roman" w:cs="Times New Roman"/>
          <w:color w:val="FF0000"/>
          <w:sz w:val="24"/>
          <w:szCs w:val="24"/>
        </w:rPr>
        <w:t>................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5774" w:rsidRPr="00B313E2">
        <w:rPr>
          <w:rFonts w:ascii="Times New Roman" w:eastAsia="Calibri" w:hAnsi="Times New Roman" w:cs="Times New Roman"/>
          <w:sz w:val="24"/>
          <w:szCs w:val="24"/>
        </w:rPr>
        <w:t>oznamuje,</w:t>
      </w:r>
      <w:r>
        <w:rPr>
          <w:rFonts w:ascii="Times New Roman" w:eastAsia="Calibri" w:hAnsi="Times New Roman" w:cs="Times New Roman"/>
          <w:sz w:val="24"/>
          <w:szCs w:val="24"/>
        </w:rPr>
        <w:t xml:space="preserve"> že </w:t>
      </w:r>
      <w:r w:rsidR="00A82060" w:rsidRPr="00B313E2">
        <w:rPr>
          <w:rFonts w:ascii="Times New Roman" w:eastAsia="Calibri" w:hAnsi="Times New Roman" w:cs="Times New Roman"/>
          <w:sz w:val="24"/>
          <w:szCs w:val="24"/>
        </w:rPr>
        <w:t xml:space="preserve">v súlade s Jednotnou metodikou na </w:t>
      </w:r>
      <w:r w:rsidR="00A82060">
        <w:rPr>
          <w:rFonts w:ascii="Times New Roman" w:eastAsia="Calibri" w:hAnsi="Times New Roman" w:cs="Times New Roman"/>
          <w:sz w:val="24"/>
          <w:szCs w:val="24"/>
        </w:rPr>
        <w:t xml:space="preserve">posudzovanie vybraných vplyvov </w:t>
      </w:r>
      <w:r>
        <w:rPr>
          <w:rFonts w:ascii="Times New Roman" w:eastAsia="Calibri" w:hAnsi="Times New Roman" w:cs="Times New Roman"/>
          <w:sz w:val="24"/>
          <w:szCs w:val="24"/>
        </w:rPr>
        <w:t>dňa</w:t>
      </w:r>
      <w:r w:rsidR="00A820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2060">
        <w:rPr>
          <w:rFonts w:ascii="Times New Roman" w:eastAsia="Calibri" w:hAnsi="Times New Roman" w:cs="Times New Roman"/>
          <w:color w:val="FF0000"/>
          <w:sz w:val="24"/>
          <w:szCs w:val="24"/>
        </w:rPr>
        <w:t>........</w:t>
      </w:r>
      <w:r w:rsidR="00A82060" w:rsidRPr="00A82060">
        <w:rPr>
          <w:rFonts w:ascii="Times New Roman" w:eastAsia="Calibri" w:hAnsi="Times New Roman" w:cs="Times New Roman"/>
          <w:color w:val="FF0000"/>
          <w:sz w:val="24"/>
          <w:szCs w:val="24"/>
        </w:rPr>
        <w:t>......</w:t>
      </w:r>
      <w:r w:rsidR="00A82060">
        <w:rPr>
          <w:rFonts w:ascii="Times New Roman" w:eastAsia="Calibri" w:hAnsi="Times New Roman" w:cs="Times New Roman"/>
          <w:color w:val="FF0000"/>
          <w:sz w:val="24"/>
          <w:szCs w:val="24"/>
        </w:rPr>
        <w:t>..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5774" w:rsidRPr="00B313E2">
        <w:rPr>
          <w:rFonts w:ascii="Times New Roman" w:eastAsia="Calibri" w:hAnsi="Times New Roman" w:cs="Times New Roman"/>
          <w:sz w:val="24"/>
          <w:szCs w:val="24"/>
        </w:rPr>
        <w:t>začína verejné ex post konzultácie s podnikateľskými subjekt</w:t>
      </w:r>
      <w:r w:rsidR="00A82060">
        <w:rPr>
          <w:rFonts w:ascii="Times New Roman" w:eastAsia="Calibri" w:hAnsi="Times New Roman" w:cs="Times New Roman"/>
          <w:sz w:val="24"/>
          <w:szCs w:val="24"/>
        </w:rPr>
        <w:t>a</w:t>
      </w:r>
      <w:r w:rsidR="002B5774" w:rsidRPr="00B313E2">
        <w:rPr>
          <w:rFonts w:ascii="Times New Roman" w:eastAsia="Calibri" w:hAnsi="Times New Roman" w:cs="Times New Roman"/>
          <w:sz w:val="24"/>
          <w:szCs w:val="24"/>
        </w:rPr>
        <w:t>mi k</w:t>
      </w:r>
      <w:r w:rsidR="00A82060">
        <w:rPr>
          <w:rFonts w:ascii="Times New Roman" w:eastAsia="Calibri" w:hAnsi="Times New Roman" w:cs="Times New Roman"/>
          <w:sz w:val="24"/>
          <w:szCs w:val="24"/>
        </w:rPr>
        <w:t xml:space="preserve"> systematickému </w:t>
      </w:r>
      <w:r w:rsidR="002B5774" w:rsidRPr="00B313E2">
        <w:rPr>
          <w:rFonts w:ascii="Times New Roman" w:eastAsia="Calibri" w:hAnsi="Times New Roman" w:cs="Times New Roman"/>
          <w:sz w:val="24"/>
          <w:szCs w:val="24"/>
        </w:rPr>
        <w:t xml:space="preserve">ex post hodnoteniu </w:t>
      </w:r>
      <w:r w:rsidR="002B5774" w:rsidRPr="0077431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nasledovn</w:t>
      </w:r>
      <w:r w:rsidR="00141AAF" w:rsidRPr="0077431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ej</w:t>
      </w:r>
      <w:r w:rsidR="00A82060" w:rsidRPr="0077431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33BCE" w:rsidRPr="0077431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regulácie</w:t>
      </w:r>
      <w:r w:rsidR="0077431E" w:rsidRPr="0077431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0D6E1FDA" w14:textId="745B5E51" w:rsidR="002B5774" w:rsidRPr="00B313E2" w:rsidRDefault="002B5774" w:rsidP="002B577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3E2" w:rsidDel="001F1A30">
        <w:rPr>
          <w:rFonts w:ascii="Times New Roman" w:eastAsia="Calibri" w:hAnsi="Times New Roman" w:cs="Times New Roman"/>
          <w:b/>
          <w:sz w:val="24"/>
          <w:szCs w:val="24"/>
        </w:rPr>
        <w:t xml:space="preserve">Gestor právneho predpisu: </w:t>
      </w:r>
      <w:r w:rsidRPr="00EF045F">
        <w:rPr>
          <w:rFonts w:ascii="Times New Roman" w:eastAsia="Calibri" w:hAnsi="Times New Roman" w:cs="Times New Roman"/>
          <w:color w:val="FF0000"/>
          <w:sz w:val="24"/>
          <w:szCs w:val="24"/>
        </w:rPr>
        <w:t>Ministerstvo</w:t>
      </w:r>
      <w:r w:rsidR="00EF045F" w:rsidRPr="00EF045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/ Úrad</w:t>
      </w:r>
      <w:r w:rsidRPr="00EF045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E37CDB" w:rsidRPr="00EF045F">
        <w:rPr>
          <w:rFonts w:ascii="Times New Roman" w:eastAsia="Calibri" w:hAnsi="Times New Roman" w:cs="Times New Roman"/>
          <w:color w:val="FF0000"/>
          <w:sz w:val="24"/>
          <w:szCs w:val="24"/>
        </w:rPr>
        <w:t>.......</w:t>
      </w:r>
    </w:p>
    <w:p w14:paraId="54C8AEDC" w14:textId="758D087F" w:rsidR="002B5774" w:rsidRDefault="00EF045F" w:rsidP="002B577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Názov právneho predpisu: </w:t>
      </w:r>
      <w:r w:rsidR="00493212" w:rsidRPr="00493212">
        <w:rPr>
          <w:rFonts w:ascii="Times New Roman" w:eastAsia="Calibri" w:hAnsi="Times New Roman" w:cs="Times New Roman"/>
          <w:color w:val="FF0000"/>
          <w:sz w:val="24"/>
          <w:szCs w:val="24"/>
        </w:rPr>
        <w:t>Vyhláška</w:t>
      </w:r>
      <w:r w:rsidR="00493212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/</w:t>
      </w:r>
      <w:r w:rsidR="00493212" w:rsidRPr="00493212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EF045F">
        <w:rPr>
          <w:rFonts w:ascii="Times New Roman" w:eastAsia="Calibri" w:hAnsi="Times New Roman" w:cs="Times New Roman"/>
          <w:color w:val="FF0000"/>
          <w:sz w:val="24"/>
          <w:szCs w:val="24"/>
        </w:rPr>
        <w:t>Zákon č. ......</w:t>
      </w:r>
      <w:r w:rsidR="00B615F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(Informácia</w:t>
      </w:r>
      <w:r w:rsidR="00B615F8" w:rsidRPr="00EF045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z Registra ex post</w:t>
      </w:r>
      <w:r w:rsidR="00B615F8">
        <w:rPr>
          <w:rFonts w:ascii="Times New Roman" w:eastAsia="Calibri" w:hAnsi="Times New Roman" w:cs="Times New Roman"/>
          <w:color w:val="FF0000"/>
          <w:sz w:val="24"/>
          <w:szCs w:val="24"/>
        </w:rPr>
        <w:t>)</w:t>
      </w:r>
    </w:p>
    <w:p w14:paraId="239CAE39" w14:textId="21730D9D" w:rsidR="00325220" w:rsidRPr="003E02D8" w:rsidRDefault="00325220" w:rsidP="00325220">
      <w:pPr>
        <w:tabs>
          <w:tab w:val="left" w:pos="2127"/>
        </w:tabs>
        <w:spacing w:before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3E2">
        <w:rPr>
          <w:rFonts w:ascii="Times New Roman" w:eastAsia="Calibri" w:hAnsi="Times New Roman" w:cs="Times New Roman"/>
          <w:b/>
          <w:sz w:val="24"/>
          <w:szCs w:val="24"/>
        </w:rPr>
        <w:t xml:space="preserve">Lokalizácia: </w:t>
      </w:r>
      <w:r w:rsidR="00EF045F" w:rsidRPr="00EF045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§ </w:t>
      </w:r>
      <w:r w:rsidRPr="00EF045F">
        <w:rPr>
          <w:rFonts w:ascii="Times New Roman" w:eastAsia="Calibri" w:hAnsi="Times New Roman" w:cs="Times New Roman"/>
          <w:color w:val="FF0000"/>
          <w:sz w:val="24"/>
          <w:szCs w:val="24"/>
        </w:rPr>
        <w:t>........</w:t>
      </w:r>
    </w:p>
    <w:p w14:paraId="31E8FE65" w14:textId="77777777" w:rsidR="002B5774" w:rsidRPr="00B313E2" w:rsidRDefault="002B5774" w:rsidP="00325220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13E2" w:rsidDel="001F1A30">
        <w:rPr>
          <w:rFonts w:ascii="Times New Roman" w:eastAsia="Calibri" w:hAnsi="Times New Roman" w:cs="Times New Roman"/>
          <w:b/>
          <w:sz w:val="24"/>
          <w:szCs w:val="24"/>
        </w:rPr>
        <w:t>Špecifikácia:</w:t>
      </w:r>
      <w:r w:rsidRPr="00B313E2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1FD0E416" w14:textId="2053F67B" w:rsidR="00E37CDB" w:rsidRDefault="002B5774" w:rsidP="0049398E">
      <w:pPr>
        <w:pStyle w:val="Odsekzoznamu"/>
        <w:numPr>
          <w:ilvl w:val="0"/>
          <w:numId w:val="2"/>
        </w:numPr>
        <w:tabs>
          <w:tab w:val="center" w:pos="4536"/>
        </w:tabs>
        <w:ind w:left="709"/>
        <w:jc w:val="both"/>
      </w:pPr>
      <w:r w:rsidRPr="00E37CDB" w:rsidDel="001F1A30">
        <w:rPr>
          <w:rFonts w:ascii="Times New Roman" w:eastAsia="Calibri" w:hAnsi="Times New Roman" w:cs="Times New Roman"/>
          <w:bCs/>
          <w:sz w:val="24"/>
          <w:szCs w:val="24"/>
        </w:rPr>
        <w:t>Internetový odkaz na ex ante štádium hodnoteného právneho predpisu:</w:t>
      </w:r>
      <w:r w:rsidRPr="00B313E2" w:rsidDel="001F1A30">
        <w:t xml:space="preserve"> </w:t>
      </w:r>
      <w:r w:rsidR="0077431E" w:rsidRPr="00B615F8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......</w:t>
      </w:r>
    </w:p>
    <w:p w14:paraId="1F47B275" w14:textId="7F3A3C91" w:rsidR="00E37CDB" w:rsidRPr="00B313E2" w:rsidRDefault="00E37CDB" w:rsidP="00E37CDB">
      <w:pPr>
        <w:pStyle w:val="Odsekzoznamu"/>
        <w:numPr>
          <w:ilvl w:val="0"/>
          <w:numId w:val="2"/>
        </w:numPr>
        <w:tabs>
          <w:tab w:val="center" w:pos="4536"/>
        </w:tabs>
        <w:ind w:left="709"/>
        <w:jc w:val="both"/>
      </w:pPr>
      <w:r w:rsidRPr="00E37CDB" w:rsidDel="001F1A30">
        <w:rPr>
          <w:rFonts w:ascii="Times New Roman" w:eastAsia="Calibri" w:hAnsi="Times New Roman" w:cs="Times New Roman"/>
          <w:bCs/>
          <w:sz w:val="24"/>
          <w:szCs w:val="24"/>
        </w:rPr>
        <w:t>Číslo legislatívneho procesu hodnoteného právneho predpisu na portáli Slov-Lex:</w:t>
      </w:r>
      <w:r w:rsidR="0077431E" w:rsidRPr="0077431E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 </w:t>
      </w:r>
      <w:r w:rsidR="0077431E" w:rsidRPr="00B615F8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......</w:t>
      </w:r>
    </w:p>
    <w:p w14:paraId="1C2E1163" w14:textId="77777777" w:rsidR="00E37CDB" w:rsidRPr="00E37CDB" w:rsidRDefault="002B5774" w:rsidP="00E37CDB">
      <w:pPr>
        <w:pStyle w:val="Odsekzoznamu"/>
        <w:numPr>
          <w:ilvl w:val="0"/>
          <w:numId w:val="2"/>
        </w:numPr>
        <w:tabs>
          <w:tab w:val="center" w:pos="4536"/>
        </w:tabs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13E2" w:rsidDel="001F1A30">
        <w:rPr>
          <w:rFonts w:ascii="Times New Roman" w:eastAsia="Calibri" w:hAnsi="Times New Roman" w:cs="Times New Roman"/>
          <w:bCs/>
          <w:sz w:val="24"/>
          <w:szCs w:val="24"/>
        </w:rPr>
        <w:t>Číslo parlamentnej tlače</w:t>
      </w:r>
      <w:r w:rsidR="00FF7D39" w:rsidRPr="00B313E2">
        <w:rPr>
          <w:rFonts w:ascii="Times New Roman" w:eastAsia="Calibri" w:hAnsi="Times New Roman" w:cs="Times New Roman"/>
          <w:bCs/>
          <w:sz w:val="24"/>
          <w:szCs w:val="24"/>
        </w:rPr>
        <w:t xml:space="preserve"> hodnoteného právneho predpisu: </w:t>
      </w:r>
      <w:r w:rsidR="00E37CDB" w:rsidRPr="00B615F8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......</w:t>
      </w:r>
    </w:p>
    <w:p w14:paraId="5A93F955" w14:textId="2E5DD58A" w:rsidR="002B5774" w:rsidRPr="00E37CDB" w:rsidDel="001F1A30" w:rsidRDefault="002B5774" w:rsidP="00E37CDB">
      <w:pPr>
        <w:tabs>
          <w:tab w:val="center" w:pos="4536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37CDB" w:rsidDel="001F1A30">
        <w:rPr>
          <w:rFonts w:ascii="Times New Roman" w:eastAsia="Calibri" w:hAnsi="Times New Roman" w:cs="Times New Roman"/>
          <w:b/>
          <w:sz w:val="24"/>
          <w:szCs w:val="24"/>
        </w:rPr>
        <w:t>Ex post hodnotenie:</w:t>
      </w:r>
    </w:p>
    <w:p w14:paraId="79D10F76" w14:textId="340E2B93" w:rsidR="002B5774" w:rsidRPr="00B313E2" w:rsidDel="001F1A30" w:rsidRDefault="00B2430C" w:rsidP="00BD6E1C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sdt>
        <w:sdtPr>
          <w:rPr>
            <w:rFonts w:ascii="MS Gothic" w:eastAsia="MS Gothic" w:hAnsi="MS Gothic" w:cs="Times New Roman" w:hint="eastAsia"/>
            <w:sz w:val="24"/>
            <w:szCs w:val="24"/>
          </w:rPr>
          <w:id w:val="-2035419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2D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E02D8">
        <w:rPr>
          <w:rFonts w:ascii="MS Gothic" w:eastAsia="MS Gothic" w:hAnsi="MS Gothic" w:cs="Times New Roman"/>
          <w:sz w:val="24"/>
          <w:szCs w:val="24"/>
        </w:rPr>
        <w:t xml:space="preserve"> </w:t>
      </w:r>
      <w:r w:rsidR="002B5774" w:rsidRPr="00B313E2" w:rsidDel="001F1A30">
        <w:rPr>
          <w:rFonts w:ascii="Times New Roman" w:eastAsia="Calibri" w:hAnsi="Times New Roman" w:cs="Times New Roman"/>
          <w:sz w:val="24"/>
          <w:szCs w:val="24"/>
        </w:rPr>
        <w:t>regulácie/regulácií jedného právneho predpisu</w:t>
      </w:r>
    </w:p>
    <w:p w14:paraId="644B1D0C" w14:textId="26B976C5" w:rsidR="002B5774" w:rsidRPr="00B313E2" w:rsidRDefault="00B2430C" w:rsidP="00BD6E1C">
      <w:pPr>
        <w:tabs>
          <w:tab w:val="left" w:pos="1365"/>
          <w:tab w:val="left" w:pos="2127"/>
        </w:tabs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 w:hint="eastAsia"/>
            <w:sz w:val="24"/>
            <w:szCs w:val="24"/>
          </w:rPr>
          <w:id w:val="-1359117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2D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E02D8">
        <w:rPr>
          <w:rFonts w:ascii="MS Gothic" w:eastAsia="MS Gothic" w:hAnsi="MS Gothic" w:cs="Times New Roman"/>
          <w:sz w:val="24"/>
          <w:szCs w:val="24"/>
        </w:rPr>
        <w:t xml:space="preserve"> </w:t>
      </w:r>
      <w:r w:rsidR="002B5774" w:rsidRPr="00B313E2" w:rsidDel="001F1A30">
        <w:rPr>
          <w:rFonts w:ascii="Times New Roman" w:eastAsia="Calibri" w:hAnsi="Times New Roman" w:cs="Times New Roman"/>
          <w:sz w:val="24"/>
          <w:szCs w:val="24"/>
        </w:rPr>
        <w:t>navzájom súvisiacich regulácií vo viacerých právnych predpisoch</w:t>
      </w:r>
    </w:p>
    <w:p w14:paraId="53348800" w14:textId="77777777" w:rsidR="00B558A3" w:rsidRDefault="00B558A3" w:rsidP="00B558A3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16F0DC" w14:textId="10E3089D" w:rsidR="00B558A3" w:rsidRPr="00B558A3" w:rsidRDefault="00B558A3" w:rsidP="00EF045F">
      <w:pPr>
        <w:spacing w:before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3E2" w:rsidDel="001F1A30">
        <w:rPr>
          <w:rFonts w:ascii="Times New Roman" w:eastAsia="Calibri" w:hAnsi="Times New Roman" w:cs="Times New Roman"/>
          <w:b/>
          <w:sz w:val="24"/>
          <w:szCs w:val="24"/>
        </w:rPr>
        <w:t xml:space="preserve">Obdobie vykonania ex post hodnotenia (kalendárny polrok): </w:t>
      </w:r>
      <w:r w:rsidR="0077431E">
        <w:rPr>
          <w:rFonts w:ascii="Times New Roman" w:eastAsia="Calibri" w:hAnsi="Times New Roman" w:cs="Times New Roman"/>
          <w:color w:val="FF0000"/>
          <w:sz w:val="24"/>
          <w:szCs w:val="24"/>
        </w:rPr>
        <w:t>...</w:t>
      </w:r>
      <w:r w:rsidR="00EF045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kalendárny polrok</w:t>
      </w:r>
      <w:r w:rsidR="0077431E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2024</w:t>
      </w:r>
    </w:p>
    <w:p w14:paraId="30A646E1" w14:textId="5A0FF2CF" w:rsidR="002B5774" w:rsidRPr="00B313E2" w:rsidRDefault="002B5774" w:rsidP="00EF045F">
      <w:pPr>
        <w:tabs>
          <w:tab w:val="left" w:pos="2127"/>
        </w:tabs>
        <w:spacing w:before="160"/>
        <w:jc w:val="both"/>
        <w:rPr>
          <w:rStyle w:val="Hypertextovprepojenie"/>
          <w:rFonts w:ascii="Times New Roman" w:eastAsia="Calibri" w:hAnsi="Times New Roman" w:cs="Times New Roman"/>
          <w:sz w:val="24"/>
          <w:szCs w:val="24"/>
        </w:rPr>
      </w:pPr>
      <w:r w:rsidRPr="00B313E2">
        <w:rPr>
          <w:rFonts w:ascii="Times New Roman" w:eastAsia="Calibri" w:hAnsi="Times New Roman" w:cs="Times New Roman"/>
          <w:b/>
          <w:sz w:val="24"/>
          <w:szCs w:val="24"/>
        </w:rPr>
        <w:t>Číslo regulácie</w:t>
      </w:r>
      <w:r w:rsidR="00EF045F">
        <w:rPr>
          <w:rFonts w:ascii="Times New Roman" w:eastAsia="Calibri" w:hAnsi="Times New Roman" w:cs="Times New Roman"/>
          <w:b/>
          <w:sz w:val="24"/>
          <w:szCs w:val="24"/>
        </w:rPr>
        <w:t xml:space="preserve"> v Registri ex post</w:t>
      </w:r>
      <w:r w:rsidRPr="00B313E2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77431E">
        <w:rPr>
          <w:rFonts w:ascii="Times New Roman" w:eastAsia="Calibri" w:hAnsi="Times New Roman" w:cs="Times New Roman"/>
          <w:color w:val="FF0000"/>
          <w:sz w:val="24"/>
          <w:szCs w:val="24"/>
        </w:rPr>
        <w:t>Informácia</w:t>
      </w:r>
      <w:r w:rsidR="0077431E" w:rsidRPr="00EF045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z Registra ex post</w:t>
      </w:r>
    </w:p>
    <w:p w14:paraId="52C51C02" w14:textId="709C7B14" w:rsidR="00115CA3" w:rsidRPr="00EF045F" w:rsidRDefault="002B5774" w:rsidP="00EF045F">
      <w:pPr>
        <w:tabs>
          <w:tab w:val="left" w:pos="2127"/>
        </w:tabs>
        <w:spacing w:before="16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B313E2">
        <w:rPr>
          <w:rFonts w:ascii="Times New Roman" w:eastAsia="Calibri" w:hAnsi="Times New Roman" w:cs="Times New Roman"/>
          <w:b/>
          <w:sz w:val="24"/>
          <w:szCs w:val="24"/>
        </w:rPr>
        <w:t>Dôvod zaradenia regulácie:</w:t>
      </w:r>
      <w:r w:rsidR="00EF045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82060">
        <w:rPr>
          <w:rFonts w:ascii="Times New Roman" w:eastAsia="Calibri" w:hAnsi="Times New Roman" w:cs="Times New Roman"/>
          <w:color w:val="FF0000"/>
          <w:sz w:val="24"/>
          <w:szCs w:val="24"/>
        </w:rPr>
        <w:t>Informácia</w:t>
      </w:r>
      <w:r w:rsidR="00EF045F" w:rsidRPr="00EF045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z Registra ex post</w:t>
      </w:r>
    </w:p>
    <w:p w14:paraId="5A14DBE9" w14:textId="760691AA" w:rsidR="00115CA3" w:rsidRPr="00EF045F" w:rsidRDefault="00F02B31" w:rsidP="00EF045F">
      <w:pPr>
        <w:tabs>
          <w:tab w:val="left" w:pos="2127"/>
        </w:tabs>
        <w:spacing w:before="16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B313E2">
        <w:rPr>
          <w:rFonts w:ascii="Times New Roman" w:eastAsia="Calibri" w:hAnsi="Times New Roman" w:cs="Times New Roman"/>
          <w:b/>
          <w:sz w:val="24"/>
          <w:szCs w:val="24"/>
        </w:rPr>
        <w:t>Stručný opis regulácie</w:t>
      </w:r>
      <w:r w:rsidR="00037E99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EF045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82060">
        <w:rPr>
          <w:rFonts w:ascii="Times New Roman" w:eastAsia="Calibri" w:hAnsi="Times New Roman" w:cs="Times New Roman"/>
          <w:color w:val="FF0000"/>
          <w:sz w:val="24"/>
          <w:szCs w:val="24"/>
        </w:rPr>
        <w:t>Informácia</w:t>
      </w:r>
      <w:r w:rsidR="00EF045F" w:rsidRPr="00EF045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z Registra ex post</w:t>
      </w:r>
    </w:p>
    <w:p w14:paraId="10EF6BBA" w14:textId="5CD8F47D" w:rsidR="00B558A3" w:rsidRPr="00A82060" w:rsidRDefault="00B2430C" w:rsidP="00EF045F">
      <w:pPr>
        <w:tabs>
          <w:tab w:val="left" w:pos="2127"/>
        </w:tabs>
        <w:spacing w:before="16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Znenie podnetu</w:t>
      </w:r>
      <w:bookmarkStart w:id="0" w:name="_GoBack"/>
      <w:bookmarkEnd w:id="0"/>
      <w:r w:rsidR="00B558A3" w:rsidRPr="00B313E2">
        <w:rPr>
          <w:rFonts w:ascii="Times New Roman" w:eastAsia="Calibri" w:hAnsi="Times New Roman" w:cs="Times New Roman"/>
          <w:b/>
          <w:sz w:val="24"/>
          <w:szCs w:val="24"/>
        </w:rPr>
        <w:t xml:space="preserve"> z podnikateľského prostredia:</w:t>
      </w:r>
      <w:r w:rsidR="00A820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82060">
        <w:rPr>
          <w:rFonts w:ascii="Times New Roman" w:eastAsia="Calibri" w:hAnsi="Times New Roman" w:cs="Times New Roman"/>
          <w:color w:val="FF0000"/>
          <w:sz w:val="24"/>
          <w:szCs w:val="24"/>
        </w:rPr>
        <w:t>Informácia</w:t>
      </w:r>
      <w:r w:rsidR="00A82060" w:rsidRPr="00EF045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z Registra ex post</w:t>
      </w:r>
    </w:p>
    <w:p w14:paraId="5B25B876" w14:textId="58D77875" w:rsidR="00EF045F" w:rsidRDefault="00B558A3" w:rsidP="00EF045F">
      <w:pPr>
        <w:tabs>
          <w:tab w:val="left" w:pos="2127"/>
        </w:tabs>
        <w:spacing w:before="1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13E2">
        <w:rPr>
          <w:rFonts w:ascii="Times New Roman" w:eastAsia="Calibri" w:hAnsi="Times New Roman" w:cs="Times New Roman"/>
          <w:b/>
          <w:sz w:val="24"/>
          <w:szCs w:val="24"/>
        </w:rPr>
        <w:t>Predbežn</w:t>
      </w:r>
      <w:r>
        <w:rPr>
          <w:rFonts w:ascii="Times New Roman" w:eastAsia="Calibri" w:hAnsi="Times New Roman" w:cs="Times New Roman"/>
          <w:b/>
          <w:sz w:val="24"/>
          <w:szCs w:val="24"/>
        </w:rPr>
        <w:t>ý postoj gestora právneho predpisu:</w:t>
      </w:r>
      <w:r w:rsidR="0077431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7431E">
        <w:rPr>
          <w:rFonts w:ascii="Times New Roman" w:eastAsia="Calibri" w:hAnsi="Times New Roman" w:cs="Times New Roman"/>
          <w:color w:val="FF0000"/>
          <w:sz w:val="24"/>
          <w:szCs w:val="24"/>
        </w:rPr>
        <w:t>Stanovisko gestora k regulácii, jej cieľu a fungovaniu v</w:t>
      </w:r>
      <w:r w:rsidR="00D3357F">
        <w:rPr>
          <w:rFonts w:ascii="Times New Roman" w:eastAsia="Calibri" w:hAnsi="Times New Roman" w:cs="Times New Roman"/>
          <w:color w:val="FF0000"/>
          <w:sz w:val="24"/>
          <w:szCs w:val="24"/>
        </w:rPr>
        <w:t> </w:t>
      </w:r>
      <w:r w:rsidR="0077431E">
        <w:rPr>
          <w:rFonts w:ascii="Times New Roman" w:eastAsia="Calibri" w:hAnsi="Times New Roman" w:cs="Times New Roman"/>
          <w:color w:val="FF0000"/>
          <w:sz w:val="24"/>
          <w:szCs w:val="24"/>
        </w:rPr>
        <w:t>praxi</w:t>
      </w:r>
      <w:r w:rsidR="00D3357F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</w:p>
    <w:p w14:paraId="12A7EF95" w14:textId="0DDFB141" w:rsidR="00115CA3" w:rsidRPr="00EF045F" w:rsidRDefault="002B5774" w:rsidP="00EF045F">
      <w:pPr>
        <w:tabs>
          <w:tab w:val="left" w:pos="2127"/>
        </w:tabs>
        <w:spacing w:before="1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13E2">
        <w:rPr>
          <w:rFonts w:ascii="Times New Roman" w:eastAsia="Calibri" w:hAnsi="Times New Roman" w:cs="Times New Roman"/>
          <w:b/>
          <w:sz w:val="24"/>
          <w:szCs w:val="24"/>
        </w:rPr>
        <w:t xml:space="preserve">Termín ukončenia verejných </w:t>
      </w:r>
      <w:r w:rsidR="00EF045F">
        <w:rPr>
          <w:rFonts w:ascii="Times New Roman" w:eastAsia="Calibri" w:hAnsi="Times New Roman" w:cs="Times New Roman"/>
          <w:b/>
          <w:sz w:val="24"/>
          <w:szCs w:val="24"/>
        </w:rPr>
        <w:t xml:space="preserve">ex post </w:t>
      </w:r>
      <w:r w:rsidRPr="00B313E2">
        <w:rPr>
          <w:rFonts w:ascii="Times New Roman" w:eastAsia="Calibri" w:hAnsi="Times New Roman" w:cs="Times New Roman"/>
          <w:b/>
          <w:sz w:val="24"/>
          <w:szCs w:val="24"/>
        </w:rPr>
        <w:t>konzultácií</w:t>
      </w:r>
      <w:r w:rsidR="00EF045F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A820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82060" w:rsidRPr="00A82060">
        <w:rPr>
          <w:rFonts w:ascii="Times New Roman" w:eastAsia="Calibri" w:hAnsi="Times New Roman" w:cs="Times New Roman"/>
          <w:color w:val="FF0000"/>
          <w:sz w:val="24"/>
          <w:szCs w:val="24"/>
        </w:rPr>
        <w:t>Trvanie konzultácií musí byť minimálne 4 kalendárne týždne.</w:t>
      </w:r>
    </w:p>
    <w:p w14:paraId="6CBFD770" w14:textId="6B97D55B" w:rsidR="00EF045F" w:rsidRDefault="00EF045F" w:rsidP="00EF045F">
      <w:pPr>
        <w:tabs>
          <w:tab w:val="left" w:pos="2127"/>
        </w:tabs>
        <w:spacing w:before="1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Forma uskutočnenia ex post konzultácií: </w:t>
      </w:r>
      <w:r w:rsidRPr="00EF045F">
        <w:rPr>
          <w:rFonts w:ascii="Times New Roman" w:eastAsia="Calibri" w:hAnsi="Times New Roman" w:cs="Times New Roman"/>
          <w:color w:val="FF0000"/>
          <w:sz w:val="24"/>
          <w:szCs w:val="24"/>
        </w:rPr>
        <w:t>O</w:t>
      </w:r>
      <w:r w:rsidR="00B615F8">
        <w:rPr>
          <w:rFonts w:ascii="Times New Roman" w:eastAsia="Calibri" w:hAnsi="Times New Roman" w:cs="Times New Roman"/>
          <w:color w:val="FF0000"/>
          <w:sz w:val="24"/>
          <w:szCs w:val="24"/>
        </w:rPr>
        <w:t>dporúčajú sa osobné konzultácie</w:t>
      </w:r>
      <w:r w:rsidRPr="00EF045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ale</w:t>
      </w:r>
      <w:r w:rsidR="00A82060">
        <w:rPr>
          <w:rFonts w:ascii="Times New Roman" w:eastAsia="Calibri" w:hAnsi="Times New Roman" w:cs="Times New Roman"/>
          <w:color w:val="FF0000"/>
          <w:sz w:val="24"/>
          <w:szCs w:val="24"/>
        </w:rPr>
        <w:t>bo vykonanie prostredníctvom</w:t>
      </w:r>
      <w:r w:rsidRPr="00EF045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vyplnenia dotazníka k regulácii. </w:t>
      </w:r>
    </w:p>
    <w:p w14:paraId="5250C0AC" w14:textId="0BD45B51" w:rsidR="002B5774" w:rsidRDefault="002B5774" w:rsidP="00EF045F">
      <w:pPr>
        <w:tabs>
          <w:tab w:val="left" w:pos="2127"/>
        </w:tabs>
        <w:spacing w:before="1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13E2">
        <w:rPr>
          <w:rFonts w:ascii="Times New Roman" w:eastAsia="Calibri" w:hAnsi="Times New Roman" w:cs="Times New Roman"/>
          <w:b/>
          <w:sz w:val="24"/>
          <w:szCs w:val="24"/>
        </w:rPr>
        <w:t>Kontaktn</w:t>
      </w:r>
      <w:r w:rsidR="00FF7D39" w:rsidRPr="00B313E2">
        <w:rPr>
          <w:rFonts w:ascii="Times New Roman" w:eastAsia="Calibri" w:hAnsi="Times New Roman" w:cs="Times New Roman"/>
          <w:b/>
          <w:sz w:val="24"/>
          <w:szCs w:val="24"/>
        </w:rPr>
        <w:t>á osoba</w:t>
      </w:r>
      <w:r w:rsidRPr="00B313E2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EF045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F045F" w:rsidRPr="00EF045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Odporúča sa uviesť meno, priezvisko a funkciu kontaktnej osoby, </w:t>
      </w:r>
      <w:r w:rsidR="00EF045F">
        <w:rPr>
          <w:rFonts w:ascii="Times New Roman" w:eastAsia="Calibri" w:hAnsi="Times New Roman" w:cs="Times New Roman"/>
          <w:color w:val="FF0000"/>
          <w:sz w:val="24"/>
          <w:szCs w:val="24"/>
        </w:rPr>
        <w:br/>
      </w:r>
      <w:r w:rsidR="00EF045F" w:rsidRPr="00EF045F">
        <w:rPr>
          <w:rFonts w:ascii="Times New Roman" w:eastAsia="Calibri" w:hAnsi="Times New Roman" w:cs="Times New Roman"/>
          <w:color w:val="FF0000"/>
          <w:sz w:val="24"/>
          <w:szCs w:val="24"/>
        </w:rPr>
        <w:t>e-mailový a telefonický kontakt.</w:t>
      </w:r>
    </w:p>
    <w:p w14:paraId="2E75CECC" w14:textId="4C392966" w:rsidR="00E37CDB" w:rsidRPr="00B313E2" w:rsidRDefault="00E37CDB" w:rsidP="002B5774">
      <w:pPr>
        <w:tabs>
          <w:tab w:val="left" w:pos="2127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E37CDB" w:rsidRPr="00B31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0FB91" w14:textId="77777777" w:rsidR="006365B5" w:rsidRDefault="006365B5" w:rsidP="002B5774">
      <w:pPr>
        <w:spacing w:after="0" w:line="240" w:lineRule="auto"/>
      </w:pPr>
      <w:r>
        <w:separator/>
      </w:r>
    </w:p>
  </w:endnote>
  <w:endnote w:type="continuationSeparator" w:id="0">
    <w:p w14:paraId="3DEF24FC" w14:textId="77777777" w:rsidR="006365B5" w:rsidRDefault="006365B5" w:rsidP="002B5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49C9A" w14:textId="77777777" w:rsidR="006365B5" w:rsidRDefault="006365B5" w:rsidP="002B5774">
      <w:pPr>
        <w:spacing w:after="0" w:line="240" w:lineRule="auto"/>
      </w:pPr>
      <w:r>
        <w:separator/>
      </w:r>
    </w:p>
  </w:footnote>
  <w:footnote w:type="continuationSeparator" w:id="0">
    <w:p w14:paraId="5F7BDFD0" w14:textId="77777777" w:rsidR="006365B5" w:rsidRDefault="006365B5" w:rsidP="002B5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139C9"/>
    <w:multiLevelType w:val="hybridMultilevel"/>
    <w:tmpl w:val="871A513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984243"/>
    <w:multiLevelType w:val="hybridMultilevel"/>
    <w:tmpl w:val="6A3018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C311A"/>
    <w:multiLevelType w:val="hybridMultilevel"/>
    <w:tmpl w:val="6F129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31378"/>
    <w:multiLevelType w:val="hybridMultilevel"/>
    <w:tmpl w:val="6B703C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F5CAB"/>
    <w:multiLevelType w:val="hybridMultilevel"/>
    <w:tmpl w:val="4D9850F2"/>
    <w:lvl w:ilvl="0" w:tplc="B0D6AA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6B39C9"/>
    <w:multiLevelType w:val="hybridMultilevel"/>
    <w:tmpl w:val="6F129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774"/>
    <w:rsid w:val="00033BCE"/>
    <w:rsid w:val="00037E99"/>
    <w:rsid w:val="00053ABD"/>
    <w:rsid w:val="000958C7"/>
    <w:rsid w:val="00097764"/>
    <w:rsid w:val="000C7DB6"/>
    <w:rsid w:val="000D45DD"/>
    <w:rsid w:val="000E4785"/>
    <w:rsid w:val="000F4EE4"/>
    <w:rsid w:val="001025AF"/>
    <w:rsid w:val="00107DB9"/>
    <w:rsid w:val="00115CA3"/>
    <w:rsid w:val="00141AAF"/>
    <w:rsid w:val="00146A6C"/>
    <w:rsid w:val="00175AAE"/>
    <w:rsid w:val="001A18CF"/>
    <w:rsid w:val="001A6066"/>
    <w:rsid w:val="001B5369"/>
    <w:rsid w:val="001F2020"/>
    <w:rsid w:val="002258C2"/>
    <w:rsid w:val="00253F98"/>
    <w:rsid w:val="00283AAB"/>
    <w:rsid w:val="002B5774"/>
    <w:rsid w:val="002B5B50"/>
    <w:rsid w:val="003008C6"/>
    <w:rsid w:val="00303822"/>
    <w:rsid w:val="0031090D"/>
    <w:rsid w:val="00325220"/>
    <w:rsid w:val="00357F4C"/>
    <w:rsid w:val="00360233"/>
    <w:rsid w:val="003C1CE6"/>
    <w:rsid w:val="003E02D8"/>
    <w:rsid w:val="003E1A2B"/>
    <w:rsid w:val="003F415F"/>
    <w:rsid w:val="0045155D"/>
    <w:rsid w:val="00493212"/>
    <w:rsid w:val="004C0297"/>
    <w:rsid w:val="00523BED"/>
    <w:rsid w:val="00526CA9"/>
    <w:rsid w:val="005A01C1"/>
    <w:rsid w:val="005A1D38"/>
    <w:rsid w:val="005C159B"/>
    <w:rsid w:val="005F3693"/>
    <w:rsid w:val="005F780F"/>
    <w:rsid w:val="006038F3"/>
    <w:rsid w:val="0063616E"/>
    <w:rsid w:val="006365B5"/>
    <w:rsid w:val="00662A9D"/>
    <w:rsid w:val="00670E6A"/>
    <w:rsid w:val="00672841"/>
    <w:rsid w:val="006E164B"/>
    <w:rsid w:val="006E1AA2"/>
    <w:rsid w:val="006E2FCB"/>
    <w:rsid w:val="0077431E"/>
    <w:rsid w:val="007E224B"/>
    <w:rsid w:val="007F0A88"/>
    <w:rsid w:val="007F6E70"/>
    <w:rsid w:val="00813F61"/>
    <w:rsid w:val="008243F7"/>
    <w:rsid w:val="00847F0F"/>
    <w:rsid w:val="0086197D"/>
    <w:rsid w:val="00881A8D"/>
    <w:rsid w:val="00886EA5"/>
    <w:rsid w:val="008A0293"/>
    <w:rsid w:val="008D3A39"/>
    <w:rsid w:val="008D730C"/>
    <w:rsid w:val="009256FD"/>
    <w:rsid w:val="00960AB4"/>
    <w:rsid w:val="009D6507"/>
    <w:rsid w:val="009D7CAC"/>
    <w:rsid w:val="00A04EA6"/>
    <w:rsid w:val="00A82060"/>
    <w:rsid w:val="00A93F1D"/>
    <w:rsid w:val="00AE02C3"/>
    <w:rsid w:val="00B2430C"/>
    <w:rsid w:val="00B313E2"/>
    <w:rsid w:val="00B558A3"/>
    <w:rsid w:val="00B615F8"/>
    <w:rsid w:val="00B65991"/>
    <w:rsid w:val="00B9293C"/>
    <w:rsid w:val="00BB0BE9"/>
    <w:rsid w:val="00BC5FE7"/>
    <w:rsid w:val="00BD6E1C"/>
    <w:rsid w:val="00BE7201"/>
    <w:rsid w:val="00C235C0"/>
    <w:rsid w:val="00C729F8"/>
    <w:rsid w:val="00C82545"/>
    <w:rsid w:val="00C94109"/>
    <w:rsid w:val="00CC7B31"/>
    <w:rsid w:val="00D12FE5"/>
    <w:rsid w:val="00D16BC4"/>
    <w:rsid w:val="00D205DC"/>
    <w:rsid w:val="00D3357F"/>
    <w:rsid w:val="00D44041"/>
    <w:rsid w:val="00D63254"/>
    <w:rsid w:val="00D71486"/>
    <w:rsid w:val="00E05074"/>
    <w:rsid w:val="00E3277E"/>
    <w:rsid w:val="00E37CDB"/>
    <w:rsid w:val="00E704A2"/>
    <w:rsid w:val="00E75641"/>
    <w:rsid w:val="00E77E09"/>
    <w:rsid w:val="00E927B7"/>
    <w:rsid w:val="00EB429D"/>
    <w:rsid w:val="00EF045F"/>
    <w:rsid w:val="00F02B31"/>
    <w:rsid w:val="00F04E44"/>
    <w:rsid w:val="00F148C7"/>
    <w:rsid w:val="00F165C2"/>
    <w:rsid w:val="00F30ED4"/>
    <w:rsid w:val="00F52095"/>
    <w:rsid w:val="00F62E84"/>
    <w:rsid w:val="00F715BB"/>
    <w:rsid w:val="00F876AC"/>
    <w:rsid w:val="00FD2FAB"/>
    <w:rsid w:val="00FD7095"/>
    <w:rsid w:val="00FE3897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FF5B"/>
  <w15:chartTrackingRefBased/>
  <w15:docId w15:val="{BDF9739E-883E-432C-9151-EF9DF992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577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2B577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B577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B5774"/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2B5774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2B577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B577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B5774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2B5774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5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5774"/>
    <w:rPr>
      <w:rFonts w:ascii="Segoe UI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B5774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662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2E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2E84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BB0B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235F3-40F9-496C-B22E-A0F14222A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Petrisko Juraj</cp:lastModifiedBy>
  <cp:revision>18</cp:revision>
  <dcterms:created xsi:type="dcterms:W3CDTF">2024-04-15T07:57:00Z</dcterms:created>
  <dcterms:modified xsi:type="dcterms:W3CDTF">2024-04-17T11:46:00Z</dcterms:modified>
</cp:coreProperties>
</file>