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633" w:rsidRPr="00000999" w:rsidRDefault="00482633" w:rsidP="00482633">
      <w:pPr>
        <w:spacing w:before="100" w:beforeAutospacing="1" w:after="100" w:afterAutospacing="1" w:line="276" w:lineRule="auto"/>
        <w:rPr>
          <w:rFonts w:eastAsia="Times New Roman" w:cstheme="minorHAnsi"/>
          <w:sz w:val="28"/>
          <w:szCs w:val="28"/>
          <w:lang w:eastAsia="sk-SK"/>
        </w:rPr>
      </w:pPr>
      <w:r w:rsidRPr="00000999">
        <w:rPr>
          <w:rFonts w:eastAsia="Times New Roman" w:cstheme="minorHAnsi"/>
          <w:b/>
          <w:bCs/>
          <w:sz w:val="28"/>
          <w:szCs w:val="28"/>
          <w:lang w:eastAsia="sk-SK"/>
        </w:rPr>
        <w:t>Oznámenie o začatí verejných ex post konzultácií</w:t>
      </w:r>
      <w:bookmarkStart w:id="0" w:name="_GoBack"/>
      <w:bookmarkEnd w:id="0"/>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lang w:eastAsia="sk-SK"/>
        </w:rPr>
        <w:t>V Slovenskej republike bola zavedená v </w:t>
      </w:r>
      <w:hyperlink r:id="rId5" w:history="1">
        <w:r w:rsidRPr="00B63C50">
          <w:rPr>
            <w:rStyle w:val="Hypertextovprepojenie"/>
            <w:rFonts w:eastAsia="Times New Roman" w:cstheme="minorHAnsi"/>
            <w:i/>
            <w:iCs/>
            <w:lang w:eastAsia="sk-SK"/>
          </w:rPr>
          <w:t>Jednotnej metodike na posudzovanie vybraných vplyvov regulácií</w:t>
        </w:r>
      </w:hyperlink>
      <w:r w:rsidRPr="00E07B1C">
        <w:rPr>
          <w:rFonts w:eastAsia="Times New Roman" w:cstheme="minorHAnsi"/>
          <w:lang w:eastAsia="sk-SK"/>
        </w:rPr>
        <w:t xml:space="preserve"> nová povinnosť rezortov realizovať ex post hodnotenie regulácií pôsobiacich v podnikateľskom prostredí, uznesením vlády SR č. 383/2022. Povinnosť vyplýva predovšetkým z Komponentu č. 14 Plánu obnovy a odolnosti SR, ako aj Stratégie lepšej regulácie – RIA 2020 a Programového vyhlásenia vlády SR (2021 – 2024).</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lang w:eastAsia="sk-SK"/>
        </w:rPr>
        <w:t>V zmysle bodu 10.5. jednotnej metodiky je za účelom ex post hodnotenia vedený Register regulácií podnikateľského prostredia pre ex post hodnotenie, ktorého obsahom sú regulácie podľa bodu 10.3. jednotnej metodiky účinné najmenej jeden rok (ďalej len „</w:t>
      </w:r>
      <w:r w:rsidRPr="00E07B1C">
        <w:rPr>
          <w:rFonts w:eastAsia="Times New Roman" w:cstheme="minorHAnsi"/>
          <w:b/>
          <w:bCs/>
          <w:lang w:eastAsia="sk-SK"/>
        </w:rPr>
        <w:t>Register ex post</w:t>
      </w:r>
      <w:r w:rsidRPr="00E07B1C">
        <w:rPr>
          <w:rFonts w:eastAsia="Times New Roman" w:cstheme="minorHAnsi"/>
          <w:lang w:eastAsia="sk-SK"/>
        </w:rPr>
        <w:t>“). Správcom Registra ex post je Ministerstvo hospodárstva SR, ktoré ho aktualizuje a uverejňuje na svojom webovom sídle.</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lang w:eastAsia="sk-SK"/>
        </w:rPr>
        <w:t>Pre rezort kultúry bola do Registra ex post na 1. polrok 2023 ministerstvom hospodárstva navrhnutá na základe podnetov z podnikateľského prostredia regulácia zo zákona  č. 185/2015 Z. z. Autorský zákon v znení neskorších predpisov.</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 xml:space="preserve">Ministerstvo kultúry Slovenskej republiky oznamuje, že dňa </w:t>
      </w:r>
      <w:r w:rsidRPr="00000999">
        <w:rPr>
          <w:rFonts w:eastAsia="Times New Roman" w:cstheme="minorHAnsi"/>
          <w:b/>
          <w:bCs/>
          <w:lang w:eastAsia="sk-SK"/>
        </w:rPr>
        <w:t>21.</w:t>
      </w:r>
      <w:r w:rsidRPr="00E07B1C">
        <w:rPr>
          <w:rFonts w:eastAsia="Times New Roman" w:cstheme="minorHAnsi"/>
          <w:b/>
          <w:bCs/>
          <w:lang w:eastAsia="sk-SK"/>
        </w:rPr>
        <w:t xml:space="preserve"> marca 2022 začína verejné ex post konzultácie s podnikateľskými subjektmi k ex post hodnoteniu nasledovnej regulácie:</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Gestor právneho predpisu:</w:t>
      </w:r>
      <w:r w:rsidRPr="00E07B1C">
        <w:rPr>
          <w:rFonts w:eastAsia="Times New Roman" w:cstheme="minorHAnsi"/>
          <w:lang w:eastAsia="sk-SK"/>
        </w:rPr>
        <w:t>   Ministerstvo kultúry Slovenskej republiky</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Názov právneho predpisu:</w:t>
      </w:r>
      <w:r w:rsidRPr="00E07B1C">
        <w:rPr>
          <w:rFonts w:eastAsia="Times New Roman" w:cstheme="minorHAnsi"/>
          <w:lang w:eastAsia="sk-SK"/>
        </w:rPr>
        <w:t xml:space="preserve">  Zákon č. 185/2015 Z. z. Autorský zákon v znení neskorších predpisov</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Lokalizácia:</w:t>
      </w:r>
      <w:r w:rsidRPr="00E07B1C">
        <w:rPr>
          <w:rFonts w:eastAsia="Times New Roman" w:cstheme="minorHAnsi"/>
          <w:lang w:eastAsia="sk-SK"/>
        </w:rPr>
        <w:t>   § 90 ods. 1 Autorského zákona</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Stručný opis regulácie:</w:t>
      </w:r>
      <w:r w:rsidRPr="00E07B1C">
        <w:rPr>
          <w:rFonts w:eastAsia="Times New Roman" w:cstheme="minorHAnsi"/>
          <w:lang w:eastAsia="sk-SK"/>
        </w:rPr>
        <w:t xml:space="preserve"> Vymedzenie zamestnaneckého diela.</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Špecifikácia:</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 xml:space="preserve">Internetový odkaz na ex </w:t>
      </w:r>
      <w:proofErr w:type="spellStart"/>
      <w:r w:rsidRPr="00E07B1C">
        <w:rPr>
          <w:rFonts w:eastAsia="Times New Roman" w:cstheme="minorHAnsi"/>
          <w:b/>
          <w:bCs/>
          <w:lang w:eastAsia="sk-SK"/>
        </w:rPr>
        <w:t>ante</w:t>
      </w:r>
      <w:proofErr w:type="spellEnd"/>
      <w:r w:rsidRPr="00E07B1C">
        <w:rPr>
          <w:rFonts w:eastAsia="Times New Roman" w:cstheme="minorHAnsi"/>
          <w:b/>
          <w:bCs/>
          <w:lang w:eastAsia="sk-SK"/>
        </w:rPr>
        <w:t xml:space="preserve"> štádium hodnoteného právneho predpisu</w:t>
      </w:r>
      <w:r w:rsidRPr="00E07B1C">
        <w:rPr>
          <w:rFonts w:eastAsia="Times New Roman" w:cstheme="minorHAnsi"/>
          <w:lang w:eastAsia="sk-SK"/>
        </w:rPr>
        <w:t xml:space="preserve">: </w:t>
      </w:r>
      <w:hyperlink r:id="rId6" w:history="1">
        <w:r w:rsidRPr="00E07B1C">
          <w:rPr>
            <w:rFonts w:eastAsia="Times New Roman" w:cstheme="minorHAnsi"/>
            <w:color w:val="0000FF"/>
            <w:u w:val="single"/>
            <w:lang w:eastAsia="sk-SK"/>
          </w:rPr>
          <w:t>https://www.nrsr.sk/web/Default.aspx?sid=zakony/zakon&amp;MasterID=5446</w:t>
        </w:r>
      </w:hyperlink>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lang w:eastAsia="sk-SK"/>
        </w:rPr>
        <w:t>Regulácia nebola súčasťou posudzovania vplyvu pri novelizácii zákona v r. 2021, pretože jej znenie ostalo nezmenené oproti pôvodnému zneniu zákona z r. 2015.</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Číslo legislatívneho procesu hodnoteného právneho predpisu na portáli Slov-Lex:</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lang w:eastAsia="sk-SK"/>
        </w:rPr>
        <w:t>V čase zavedenia regulácie v roku 2015 nebol ešte portál slov-lex spustený.</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Číslo parlamentnej tlače hodnoteného právneho predpisu</w:t>
      </w:r>
      <w:r w:rsidRPr="00E07B1C">
        <w:rPr>
          <w:rFonts w:eastAsia="Times New Roman" w:cstheme="minorHAnsi"/>
          <w:lang w:eastAsia="sk-SK"/>
        </w:rPr>
        <w:t xml:space="preserve">: </w:t>
      </w:r>
      <w:hyperlink r:id="rId7" w:history="1">
        <w:r w:rsidRPr="00E07B1C">
          <w:rPr>
            <w:rFonts w:eastAsia="Times New Roman" w:cstheme="minorHAnsi"/>
            <w:color w:val="0000FF"/>
            <w:u w:val="single"/>
            <w:lang w:eastAsia="sk-SK"/>
          </w:rPr>
          <w:t>1496</w:t>
        </w:r>
      </w:hyperlink>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 xml:space="preserve">Číslo regulácie z registra ex post na 2. kalendárny polrok 2022: </w:t>
      </w:r>
      <w:r w:rsidRPr="00E07B1C">
        <w:rPr>
          <w:rFonts w:eastAsia="Times New Roman" w:cstheme="minorHAnsi"/>
          <w:lang w:eastAsia="sk-SK"/>
        </w:rPr>
        <w:t>40</w:t>
      </w:r>
      <w:r w:rsidRPr="00E07B1C">
        <w:rPr>
          <w:rFonts w:eastAsia="Times New Roman" w:cstheme="minorHAnsi"/>
          <w:lang w:eastAsia="sk-SK"/>
        </w:rPr>
        <w:br/>
        <w:t xml:space="preserve">Register dostupný na: </w:t>
      </w:r>
    </w:p>
    <w:p w:rsidR="00482633" w:rsidRPr="00E07B1C" w:rsidRDefault="00482633" w:rsidP="00482633">
      <w:pPr>
        <w:spacing w:before="100" w:beforeAutospacing="1" w:after="100" w:afterAutospacing="1" w:line="276" w:lineRule="auto"/>
        <w:rPr>
          <w:rFonts w:eastAsia="Times New Roman" w:cstheme="minorHAnsi"/>
          <w:lang w:eastAsia="sk-SK"/>
        </w:rPr>
      </w:pPr>
      <w:hyperlink r:id="rId8" w:history="1">
        <w:r w:rsidRPr="00E07B1C">
          <w:rPr>
            <w:rStyle w:val="Hypertextovprepojenie"/>
            <w:rFonts w:eastAsia="Times New Roman" w:cstheme="minorHAnsi"/>
            <w:lang w:eastAsia="sk-SK"/>
          </w:rPr>
          <w:t>https://www.mhsr.sk/podnikatelske-prostredie/ex-post-hodnotenie-regulacii-posobiacich-v-podnikatelskom-prostredi/register-ex-post?csrt=6311102122587568495</w:t>
        </w:r>
      </w:hyperlink>
      <w:r w:rsidRPr="00E07B1C">
        <w:rPr>
          <w:rFonts w:eastAsia="Times New Roman" w:cstheme="minorHAnsi"/>
          <w:lang w:eastAsia="sk-SK"/>
        </w:rPr>
        <w:t xml:space="preserve"> </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Dôvod zaradenia</w:t>
      </w:r>
      <w:hyperlink r:id="rId9" w:history="1">
        <w:r w:rsidRPr="00B63C50">
          <w:rPr>
            <w:rStyle w:val="Hypertextovprepojenie"/>
            <w:rFonts w:eastAsia="Times New Roman" w:cstheme="minorHAnsi"/>
            <w:b/>
            <w:bCs/>
            <w:lang w:eastAsia="sk-SK"/>
          </w:rPr>
          <w:t xml:space="preserve">: </w:t>
        </w:r>
        <w:r w:rsidRPr="00B63C50">
          <w:rPr>
            <w:rStyle w:val="Hypertextovprepojenie"/>
            <w:rFonts w:eastAsia="Times New Roman" w:cstheme="minorHAnsi"/>
            <w:lang w:eastAsia="sk-SK"/>
          </w:rPr>
          <w:t>Jednotná metodika</w:t>
        </w:r>
      </w:hyperlink>
      <w:r>
        <w:rPr>
          <w:rFonts w:eastAsia="Times New Roman" w:cstheme="minorHAnsi"/>
          <w:lang w:eastAsia="sk-SK"/>
        </w:rPr>
        <w:t xml:space="preserve"> </w:t>
      </w:r>
      <w:r w:rsidRPr="00E07B1C">
        <w:rPr>
          <w:rFonts w:eastAsia="Times New Roman" w:cstheme="minorHAnsi"/>
          <w:lang w:eastAsia="sk-SK"/>
        </w:rPr>
        <w:t xml:space="preserve">10.3 d); </w:t>
      </w:r>
      <w:proofErr w:type="spellStart"/>
      <w:r w:rsidRPr="00E07B1C">
        <w:rPr>
          <w:rFonts w:eastAsia="Times New Roman" w:cstheme="minorHAnsi"/>
          <w:lang w:eastAsia="sk-SK"/>
        </w:rPr>
        <w:t>t.j</w:t>
      </w:r>
      <w:proofErr w:type="spellEnd"/>
      <w:r w:rsidRPr="00E07B1C">
        <w:rPr>
          <w:rFonts w:eastAsia="Times New Roman" w:cstheme="minorHAnsi"/>
          <w:lang w:eastAsia="sk-SK"/>
        </w:rPr>
        <w:t>. na základe podnetu z podnikateľského prostredia</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Znenie podnet</w:t>
      </w:r>
      <w:r>
        <w:rPr>
          <w:rFonts w:eastAsia="Times New Roman" w:cstheme="minorHAnsi"/>
          <w:b/>
          <w:bCs/>
          <w:lang w:eastAsia="sk-SK"/>
        </w:rPr>
        <w:t>u</w:t>
      </w:r>
      <w:r w:rsidRPr="00E07B1C">
        <w:rPr>
          <w:rFonts w:eastAsia="Times New Roman" w:cstheme="minorHAnsi"/>
          <w:b/>
          <w:bCs/>
          <w:lang w:eastAsia="sk-SK"/>
        </w:rPr>
        <w:t xml:space="preserve"> z podnikateľského prostredia:</w:t>
      </w:r>
      <w:r w:rsidRPr="00E07B1C">
        <w:rPr>
          <w:rFonts w:eastAsia="Times New Roman" w:cstheme="minorHAnsi"/>
          <w:lang w:eastAsia="sk-SK"/>
        </w:rPr>
        <w:t>  Autorský zákon predpokladá, že zamestnanecké dielo môže byť vytvorené aj z obdobného pracovného vzťahu ako je klasický pracovnoprávny vzťah. Je potrebné rozanalyzovať, ktoré pracovné vzťahy by sem mohli patriť, napríklad dohody, reflektujúc na flexibilitu pracovného trhu.</w:t>
      </w:r>
    </w:p>
    <w:p w:rsidR="00482633" w:rsidRPr="00E07B1C" w:rsidRDefault="00482633" w:rsidP="00482633">
      <w:pPr>
        <w:spacing w:before="100" w:beforeAutospacing="1" w:after="100" w:afterAutospacing="1" w:line="276" w:lineRule="auto"/>
        <w:rPr>
          <w:rFonts w:eastAsia="Times New Roman" w:cstheme="minorHAnsi"/>
          <w:lang w:eastAsia="sk-SK"/>
        </w:rPr>
      </w:pPr>
      <w:r w:rsidRPr="00E07B1C">
        <w:rPr>
          <w:rFonts w:eastAsia="Times New Roman" w:cstheme="minorHAnsi"/>
          <w:b/>
          <w:bCs/>
          <w:lang w:eastAsia="sk-SK"/>
        </w:rPr>
        <w:t xml:space="preserve">Termín ukončenia konzultácií: </w:t>
      </w:r>
      <w:r w:rsidRPr="00000999">
        <w:rPr>
          <w:rFonts w:eastAsia="Times New Roman" w:cstheme="minorHAnsi"/>
          <w:lang w:eastAsia="sk-SK"/>
        </w:rPr>
        <w:t>do 21.</w:t>
      </w:r>
      <w:r w:rsidRPr="00E07B1C">
        <w:rPr>
          <w:rFonts w:eastAsia="Times New Roman" w:cstheme="minorHAnsi"/>
          <w:lang w:eastAsia="sk-SK"/>
        </w:rPr>
        <w:t xml:space="preserve"> mája 2023</w:t>
      </w:r>
    </w:p>
    <w:p w:rsidR="00482633" w:rsidRDefault="00482633" w:rsidP="00482633">
      <w:pPr>
        <w:spacing w:line="276" w:lineRule="auto"/>
        <w:rPr>
          <w:rFonts w:eastAsia="Times New Roman" w:cstheme="minorHAnsi"/>
          <w:lang w:eastAsia="sk-SK"/>
        </w:rPr>
      </w:pPr>
      <w:r w:rsidRPr="00E07B1C">
        <w:rPr>
          <w:rFonts w:eastAsia="Times New Roman" w:cstheme="minorHAnsi"/>
          <w:b/>
          <w:bCs/>
          <w:lang w:eastAsia="sk-SK"/>
        </w:rPr>
        <w:t xml:space="preserve">Predbežný postoj gestora: </w:t>
      </w:r>
      <w:r w:rsidRPr="00E07B1C">
        <w:rPr>
          <w:rFonts w:eastAsia="Times New Roman" w:cstheme="minorHAnsi"/>
          <w:lang w:eastAsia="sk-SK"/>
        </w:rPr>
        <w:t>V súčasnosti § 223 ods. 5 Zákonníka práce určuje, že dohody o prácach vykonávaných mimo pracovného pomeru nemožno uzatvárať na činnosti, ktoré sú predmetom ochrany podľa autorského zákona. Z toho jasne vyplýva, že zamestnanecké dielo môže vzniknúť len z pracovného pomeru, avšak nie z každého pracovnoprávneho vzťahu. To je v úplnom súlade s konceptom zamestnaneckého diela (§ 90 Autorského zákona). Zmena tejto dlhoročnej úpravy by predstavovala nesystémový zásah do režimu tvorby podľa § 90 Autorského zákona (režim zamestnaneckého diela), ako aj do celkovej zmluvnej praxe - tvorba na základe pracovnej zmluvy, tvorba v režime zmluvy na objednávku (§91) na základe zmluvy o dielo podľa Občianskeho zákonníka, a na to nadväzujúca licenčná prax.</w:t>
      </w:r>
    </w:p>
    <w:p w:rsidR="00482633" w:rsidRDefault="00482633" w:rsidP="00482633">
      <w:pPr>
        <w:spacing w:line="276" w:lineRule="auto"/>
      </w:pPr>
      <w:r w:rsidRPr="00591649">
        <w:rPr>
          <w:b/>
        </w:rPr>
        <w:t>Verejné ex post konzultácie je možné vykonať formou dotazníka</w:t>
      </w:r>
      <w:r>
        <w:t>, ktorý je prílohou tohto oznámenia a je zverejnený na webovom sídle Ministerstva kultúry SR.</w:t>
      </w:r>
    </w:p>
    <w:p w:rsidR="00482633" w:rsidRPr="00591649" w:rsidRDefault="00482633" w:rsidP="00482633">
      <w:pPr>
        <w:spacing w:after="0" w:line="276" w:lineRule="auto"/>
        <w:rPr>
          <w:rFonts w:eastAsia="Times New Roman" w:cstheme="minorHAnsi"/>
          <w:lang w:eastAsia="sk-SK"/>
        </w:rPr>
      </w:pPr>
      <w:r>
        <w:t xml:space="preserve">Vyplnený dotazník zašlite, prosím, na email: </w:t>
      </w:r>
      <w:hyperlink r:id="rId10" w:history="1">
        <w:r w:rsidRPr="00E07B1C">
          <w:rPr>
            <w:rStyle w:val="Hypertextovprepojenie"/>
            <w:rFonts w:eastAsia="Times New Roman" w:cstheme="minorHAnsi"/>
            <w:lang w:eastAsia="sk-SK"/>
          </w:rPr>
          <w:t>zuzana.dosekova@culture.gov.sk</w:t>
        </w:r>
      </w:hyperlink>
    </w:p>
    <w:p w:rsidR="00482633" w:rsidRPr="00E07B1C" w:rsidRDefault="00482633" w:rsidP="00482633">
      <w:pPr>
        <w:spacing w:before="100" w:beforeAutospacing="1" w:after="0" w:line="276" w:lineRule="auto"/>
        <w:rPr>
          <w:rFonts w:eastAsia="Times New Roman" w:cstheme="minorHAnsi"/>
          <w:lang w:eastAsia="sk-SK"/>
        </w:rPr>
      </w:pPr>
      <w:r w:rsidRPr="00E07B1C">
        <w:rPr>
          <w:rFonts w:eastAsia="Times New Roman" w:cstheme="minorHAnsi"/>
          <w:b/>
          <w:lang w:eastAsia="sk-SK"/>
        </w:rPr>
        <w:t xml:space="preserve">Kontaktná osoba gestora: </w:t>
      </w:r>
    </w:p>
    <w:p w:rsidR="00482633" w:rsidRPr="00E07B1C" w:rsidRDefault="00482633" w:rsidP="00482633">
      <w:pPr>
        <w:spacing w:after="0" w:line="276" w:lineRule="auto"/>
        <w:rPr>
          <w:rFonts w:eastAsia="Times New Roman" w:cstheme="minorHAnsi"/>
          <w:lang w:eastAsia="sk-SK"/>
        </w:rPr>
      </w:pPr>
      <w:r w:rsidRPr="00E07B1C">
        <w:rPr>
          <w:rFonts w:eastAsia="Times New Roman" w:cstheme="minorHAnsi"/>
          <w:lang w:eastAsia="sk-SK"/>
        </w:rPr>
        <w:t xml:space="preserve">Mgr. Zuzana Došeková, </w:t>
      </w:r>
    </w:p>
    <w:p w:rsidR="00482633" w:rsidRPr="00E07B1C" w:rsidRDefault="00482633" w:rsidP="00482633">
      <w:pPr>
        <w:spacing w:after="0" w:line="276" w:lineRule="auto"/>
        <w:rPr>
          <w:rFonts w:eastAsia="Times New Roman" w:cstheme="minorHAnsi"/>
          <w:lang w:eastAsia="sk-SK"/>
        </w:rPr>
      </w:pPr>
      <w:hyperlink r:id="rId11" w:history="1">
        <w:r w:rsidRPr="00E07B1C">
          <w:rPr>
            <w:rStyle w:val="Hypertextovprepojenie"/>
            <w:rFonts w:eastAsia="Times New Roman" w:cstheme="minorHAnsi"/>
            <w:lang w:eastAsia="sk-SK"/>
          </w:rPr>
          <w:t>zuzana.dosekova@culture.gov.sk</w:t>
        </w:r>
      </w:hyperlink>
    </w:p>
    <w:p w:rsidR="00482633" w:rsidRPr="00E07B1C" w:rsidRDefault="00482633" w:rsidP="00482633">
      <w:pPr>
        <w:spacing w:after="0" w:line="276" w:lineRule="auto"/>
        <w:rPr>
          <w:rFonts w:eastAsia="Times New Roman" w:cstheme="minorHAnsi"/>
          <w:lang w:eastAsia="sk-SK"/>
        </w:rPr>
      </w:pPr>
      <w:r w:rsidRPr="00E07B1C">
        <w:rPr>
          <w:rFonts w:eastAsia="Times New Roman" w:cstheme="minorHAnsi"/>
          <w:lang w:eastAsia="sk-SK"/>
        </w:rPr>
        <w:t>tel.: +421 2 20 482 556</w:t>
      </w:r>
    </w:p>
    <w:p w:rsidR="00482633" w:rsidRDefault="00482633">
      <w:pPr>
        <w:rPr>
          <w:rFonts w:eastAsia="Times New Roman" w:cstheme="minorHAnsi"/>
          <w:u w:val="single"/>
          <w:lang w:eastAsia="sk-SK"/>
        </w:rPr>
      </w:pPr>
      <w:r>
        <w:rPr>
          <w:rFonts w:eastAsia="Times New Roman" w:cstheme="minorHAnsi"/>
          <w:u w:val="single"/>
          <w:lang w:eastAsia="sk-SK"/>
        </w:rPr>
        <w:br w:type="page"/>
      </w:r>
    </w:p>
    <w:p w:rsidR="00482633" w:rsidRPr="00880C27" w:rsidRDefault="00482633" w:rsidP="00482633">
      <w:pPr>
        <w:spacing w:line="276" w:lineRule="auto"/>
        <w:jc w:val="right"/>
        <w:rPr>
          <w:rFonts w:cstheme="minorHAnsi"/>
        </w:rPr>
      </w:pPr>
      <w:r w:rsidRPr="00880C27">
        <w:rPr>
          <w:rFonts w:cstheme="minorHAnsi"/>
        </w:rPr>
        <w:lastRenderedPageBreak/>
        <w:t>Príloha</w:t>
      </w:r>
    </w:p>
    <w:p w:rsidR="00482633" w:rsidRDefault="00482633" w:rsidP="00482633">
      <w:pPr>
        <w:spacing w:line="276" w:lineRule="auto"/>
        <w:jc w:val="center"/>
        <w:rPr>
          <w:rFonts w:cstheme="minorHAnsi"/>
          <w:b/>
        </w:rPr>
      </w:pPr>
    </w:p>
    <w:p w:rsidR="00482633" w:rsidRPr="00E07B1C" w:rsidRDefault="00482633" w:rsidP="00482633">
      <w:pPr>
        <w:spacing w:line="276" w:lineRule="auto"/>
        <w:jc w:val="center"/>
        <w:rPr>
          <w:rFonts w:cstheme="minorHAnsi"/>
          <w:b/>
        </w:rPr>
      </w:pPr>
      <w:r w:rsidRPr="00E07B1C">
        <w:rPr>
          <w:rFonts w:cstheme="minorHAnsi"/>
          <w:b/>
        </w:rPr>
        <w:t>Dotazník k ex post hodnoteniu regulácie</w:t>
      </w:r>
    </w:p>
    <w:p w:rsidR="00482633" w:rsidRPr="00E07B1C" w:rsidRDefault="00482633" w:rsidP="00482633">
      <w:pPr>
        <w:spacing w:line="276" w:lineRule="auto"/>
        <w:jc w:val="both"/>
        <w:rPr>
          <w:rFonts w:cstheme="minorHAnsi"/>
          <w:b/>
        </w:rPr>
      </w:pPr>
    </w:p>
    <w:p w:rsidR="00482633" w:rsidRPr="00E07B1C" w:rsidRDefault="00482633" w:rsidP="00482633">
      <w:pPr>
        <w:spacing w:before="100" w:beforeAutospacing="1" w:after="100" w:afterAutospacing="1" w:line="276" w:lineRule="auto"/>
        <w:rPr>
          <w:rFonts w:cstheme="minorHAnsi"/>
        </w:rPr>
      </w:pPr>
      <w:r w:rsidRPr="00E07B1C">
        <w:rPr>
          <w:rFonts w:cstheme="minorHAnsi"/>
          <w:b/>
        </w:rPr>
        <w:t xml:space="preserve">Lokalizácia hodnotenej regulácie: </w:t>
      </w:r>
      <w:r w:rsidRPr="00E07B1C">
        <w:rPr>
          <w:rFonts w:cstheme="minorHAnsi"/>
        </w:rPr>
        <w:t>§ 90 ods. zákona č. 185/2015 Z. z. Autorský zákon v znení neskorších predpisov</w:t>
      </w:r>
    </w:p>
    <w:p w:rsidR="00482633" w:rsidRPr="00E07B1C" w:rsidRDefault="00482633" w:rsidP="00482633">
      <w:pPr>
        <w:spacing w:before="100" w:beforeAutospacing="1" w:after="100" w:afterAutospacing="1" w:line="276" w:lineRule="auto"/>
        <w:rPr>
          <w:rFonts w:cstheme="minorHAnsi"/>
        </w:rPr>
      </w:pPr>
    </w:p>
    <w:p w:rsidR="00482633" w:rsidRPr="00E07B1C" w:rsidRDefault="00482633" w:rsidP="00482633">
      <w:pPr>
        <w:spacing w:line="276" w:lineRule="auto"/>
        <w:jc w:val="both"/>
        <w:rPr>
          <w:rFonts w:cstheme="minorHAnsi"/>
        </w:rPr>
      </w:pPr>
      <w:r w:rsidRPr="00E07B1C">
        <w:rPr>
          <w:rFonts w:cstheme="minorHAnsi"/>
          <w:b/>
        </w:rPr>
        <w:t>Identifikačné údaje subjektu</w:t>
      </w:r>
      <w:r w:rsidRPr="00E07B1C">
        <w:rPr>
          <w:rFonts w:cstheme="minorHAnsi"/>
        </w:rPr>
        <w:t xml:space="preserve"> (meno a priezvisko/obchodné meno, trvalý pobyt/sídlo, IČO):</w:t>
      </w:r>
    </w:p>
    <w:p w:rsidR="00482633" w:rsidRPr="00E07B1C" w:rsidRDefault="00482633" w:rsidP="00482633">
      <w:pPr>
        <w:spacing w:line="276" w:lineRule="auto"/>
        <w:jc w:val="both"/>
        <w:rPr>
          <w:rFonts w:cstheme="minorHAnsi"/>
        </w:rPr>
      </w:pPr>
    </w:p>
    <w:p w:rsidR="00482633" w:rsidRPr="00E07B1C" w:rsidRDefault="00482633" w:rsidP="00482633">
      <w:pPr>
        <w:spacing w:line="276" w:lineRule="auto"/>
        <w:jc w:val="both"/>
        <w:rPr>
          <w:rFonts w:cstheme="minorHAnsi"/>
        </w:rPr>
      </w:pPr>
      <w:r w:rsidRPr="00E07B1C">
        <w:rPr>
          <w:rFonts w:cstheme="minorHAnsi"/>
          <w:b/>
        </w:rPr>
        <w:t>Kontaktné údaje subjektu</w:t>
      </w:r>
      <w:r w:rsidRPr="00E07B1C">
        <w:rPr>
          <w:rFonts w:cstheme="minorHAnsi"/>
        </w:rPr>
        <w:t xml:space="preserve"> (tel. číslo/e-mail): </w:t>
      </w:r>
    </w:p>
    <w:p w:rsidR="00482633" w:rsidRPr="00E07B1C" w:rsidRDefault="00482633" w:rsidP="00482633">
      <w:pPr>
        <w:spacing w:line="276" w:lineRule="auto"/>
        <w:jc w:val="both"/>
        <w:rPr>
          <w:rFonts w:cstheme="minorHAnsi"/>
        </w:rPr>
      </w:pPr>
    </w:p>
    <w:p w:rsidR="00482633" w:rsidRPr="00E07B1C" w:rsidRDefault="00482633" w:rsidP="00482633">
      <w:pPr>
        <w:spacing w:line="276" w:lineRule="auto"/>
        <w:jc w:val="both"/>
        <w:rPr>
          <w:rFonts w:cstheme="minorHAnsi"/>
        </w:rPr>
      </w:pPr>
    </w:p>
    <w:tbl>
      <w:tblPr>
        <w:tblStyle w:val="Mriekatabuky"/>
        <w:tblW w:w="0" w:type="auto"/>
        <w:tblInd w:w="0" w:type="dxa"/>
        <w:tblLook w:val="04A0" w:firstRow="1" w:lastRow="0" w:firstColumn="1" w:lastColumn="0" w:noHBand="0" w:noVBand="1"/>
      </w:tblPr>
      <w:tblGrid>
        <w:gridCol w:w="9016"/>
      </w:tblGrid>
      <w:tr w:rsidR="00482633" w:rsidRPr="00E07B1C" w:rsidTr="00373FBB">
        <w:trPr>
          <w:trHeight w:val="2484"/>
        </w:trPr>
        <w:tc>
          <w:tcPr>
            <w:tcW w:w="9062" w:type="dxa"/>
            <w:tcBorders>
              <w:top w:val="single" w:sz="4" w:space="0" w:color="auto"/>
              <w:left w:val="single" w:sz="4" w:space="0" w:color="auto"/>
              <w:bottom w:val="single" w:sz="4" w:space="0" w:color="auto"/>
              <w:right w:val="single" w:sz="4" w:space="0" w:color="auto"/>
            </w:tcBorders>
          </w:tcPr>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482633">
            <w:pPr>
              <w:pStyle w:val="Odsekzoznamu"/>
              <w:numPr>
                <w:ilvl w:val="0"/>
                <w:numId w:val="1"/>
              </w:numPr>
              <w:spacing w:line="276" w:lineRule="auto"/>
              <w:rPr>
                <w:rFonts w:asciiTheme="minorHAnsi" w:hAnsiTheme="minorHAnsi" w:cstheme="minorHAnsi"/>
              </w:rPr>
            </w:pPr>
            <w:r w:rsidRPr="00E07B1C">
              <w:rPr>
                <w:rFonts w:asciiTheme="minorHAnsi" w:hAnsiTheme="minorHAnsi" w:cstheme="minorHAnsi"/>
              </w:rPr>
              <w:t xml:space="preserve">Je pre Vás vyhovujúce súčasné znenie § 90 ods. 1 Autorského zákona a  § 223 ods. 5 zákona č. 311/2001 Z. z. Zákonník práce v znení neskorších predpisov? </w:t>
            </w:r>
            <w:r w:rsidRPr="00E07B1C">
              <w:rPr>
                <w:rFonts w:asciiTheme="minorHAnsi" w:hAnsiTheme="minorHAnsi" w:cstheme="minorHAnsi"/>
              </w:rPr>
              <w:br/>
            </w:r>
          </w:p>
          <w:p w:rsidR="00482633" w:rsidRPr="00E07B1C" w:rsidRDefault="00482633" w:rsidP="00373FBB">
            <w:pPr>
              <w:spacing w:line="276" w:lineRule="auto"/>
              <w:jc w:val="both"/>
              <w:rPr>
                <w:rFonts w:cstheme="minorHAnsi"/>
              </w:rPr>
            </w:pPr>
          </w:p>
        </w:tc>
      </w:tr>
    </w:tbl>
    <w:p w:rsidR="00482633" w:rsidRPr="00E07B1C" w:rsidRDefault="00482633" w:rsidP="00482633">
      <w:pPr>
        <w:spacing w:line="276" w:lineRule="auto"/>
        <w:jc w:val="both"/>
        <w:rPr>
          <w:rFonts w:eastAsia="Times New Roman" w:cstheme="minorHAnsi"/>
          <w:lang w:eastAsia="sk-SK"/>
        </w:rPr>
      </w:pPr>
    </w:p>
    <w:tbl>
      <w:tblPr>
        <w:tblStyle w:val="Mriekatabuky"/>
        <w:tblW w:w="0" w:type="auto"/>
        <w:tblInd w:w="0" w:type="dxa"/>
        <w:tblLook w:val="04A0" w:firstRow="1" w:lastRow="0" w:firstColumn="1" w:lastColumn="0" w:noHBand="0" w:noVBand="1"/>
      </w:tblPr>
      <w:tblGrid>
        <w:gridCol w:w="9016"/>
      </w:tblGrid>
      <w:tr w:rsidR="00482633" w:rsidRPr="00E07B1C" w:rsidTr="00373FBB">
        <w:tc>
          <w:tcPr>
            <w:tcW w:w="9166" w:type="dxa"/>
          </w:tcPr>
          <w:p w:rsidR="00482633" w:rsidRPr="00E07B1C" w:rsidRDefault="00482633" w:rsidP="00373FBB">
            <w:pPr>
              <w:pStyle w:val="Odsekzoznamu"/>
              <w:numPr>
                <w:ilvl w:val="0"/>
                <w:numId w:val="1"/>
              </w:numPr>
              <w:spacing w:after="120" w:line="276" w:lineRule="auto"/>
              <w:rPr>
                <w:rFonts w:asciiTheme="minorHAnsi" w:hAnsiTheme="minorHAnsi" w:cstheme="minorHAnsi"/>
              </w:rPr>
            </w:pPr>
            <w:r w:rsidRPr="00E07B1C">
              <w:rPr>
                <w:rFonts w:asciiTheme="minorHAnsi" w:hAnsiTheme="minorHAnsi" w:cstheme="minorHAnsi"/>
              </w:rPr>
              <w:t xml:space="preserve">Uveďte, ktorá/é z dohôd o prácach vykonávaných mimo pracovného pomeru </w:t>
            </w:r>
            <w:r w:rsidRPr="00751AB7">
              <w:rPr>
                <w:rFonts w:asciiTheme="minorHAnsi" w:hAnsiTheme="minorHAnsi" w:cstheme="minorHAnsi"/>
                <w:i/>
              </w:rPr>
              <w:t>(dohoda o vykonaní práce, dohoda o pracovnej činnosti a dohoda o brigádnickej práci študentov)</w:t>
            </w:r>
            <w:r w:rsidRPr="00E07B1C">
              <w:rPr>
                <w:rFonts w:asciiTheme="minorHAnsi" w:hAnsiTheme="minorHAnsi" w:cstheme="minorHAnsi"/>
              </w:rPr>
              <w:t xml:space="preserve"> by sa mohli podľa Vášho názoru vzťahovať na činnosti, ktoré sú predmetom ochrany podľa Autorského zákona. Aké diela (druhy diel) by mohli byť výsledkom činností, ak by sa na dohody aplikoval režim zamestnaneckého diela podľa Autorského zákona? </w:t>
            </w: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after="120" w:line="276" w:lineRule="auto"/>
              <w:rPr>
                <w:rFonts w:cstheme="minorHAnsi"/>
              </w:rPr>
            </w:pPr>
          </w:p>
          <w:p w:rsidR="00482633" w:rsidRPr="00E07B1C" w:rsidRDefault="00482633" w:rsidP="00373FBB">
            <w:pPr>
              <w:spacing w:line="276" w:lineRule="auto"/>
              <w:jc w:val="both"/>
              <w:rPr>
                <w:rFonts w:eastAsia="Times New Roman" w:cstheme="minorHAnsi"/>
                <w:lang w:eastAsia="sk-SK"/>
              </w:rPr>
            </w:pPr>
          </w:p>
        </w:tc>
      </w:tr>
    </w:tbl>
    <w:p w:rsidR="00482633" w:rsidRPr="00E07B1C" w:rsidRDefault="00482633" w:rsidP="00482633">
      <w:pPr>
        <w:spacing w:line="276" w:lineRule="auto"/>
        <w:jc w:val="both"/>
        <w:rPr>
          <w:rFonts w:eastAsia="Times New Roman" w:cstheme="minorHAnsi"/>
          <w:lang w:eastAsia="sk-SK"/>
        </w:rPr>
      </w:pPr>
    </w:p>
    <w:p w:rsidR="00482633" w:rsidRDefault="00482633" w:rsidP="00482633">
      <w:pPr>
        <w:spacing w:line="276" w:lineRule="auto"/>
        <w:jc w:val="both"/>
        <w:rPr>
          <w:rFonts w:eastAsia="Times New Roman" w:cstheme="minorHAnsi"/>
          <w:lang w:eastAsia="sk-SK"/>
        </w:rPr>
      </w:pPr>
    </w:p>
    <w:p w:rsidR="00482633" w:rsidRPr="00E07B1C" w:rsidRDefault="00482633" w:rsidP="00482633">
      <w:pPr>
        <w:spacing w:line="276" w:lineRule="auto"/>
        <w:jc w:val="both"/>
        <w:rPr>
          <w:rFonts w:eastAsia="Times New Roman" w:cstheme="minorHAnsi"/>
          <w:lang w:eastAsia="sk-SK"/>
        </w:rPr>
      </w:pPr>
    </w:p>
    <w:tbl>
      <w:tblPr>
        <w:tblStyle w:val="Mriekatabuky"/>
        <w:tblW w:w="0" w:type="auto"/>
        <w:tblInd w:w="0" w:type="dxa"/>
        <w:tblLook w:val="04A0" w:firstRow="1" w:lastRow="0" w:firstColumn="1" w:lastColumn="0" w:noHBand="0" w:noVBand="1"/>
      </w:tblPr>
      <w:tblGrid>
        <w:gridCol w:w="9016"/>
      </w:tblGrid>
      <w:tr w:rsidR="00482633" w:rsidRPr="00E07B1C" w:rsidTr="00373FBB">
        <w:tc>
          <w:tcPr>
            <w:tcW w:w="9016" w:type="dxa"/>
          </w:tcPr>
          <w:p w:rsidR="00482633" w:rsidRPr="00E07B1C" w:rsidRDefault="00482633" w:rsidP="00482633">
            <w:pPr>
              <w:pStyle w:val="Odsekzoznamu"/>
              <w:numPr>
                <w:ilvl w:val="0"/>
                <w:numId w:val="1"/>
              </w:numPr>
              <w:spacing w:line="276" w:lineRule="auto"/>
              <w:jc w:val="both"/>
              <w:rPr>
                <w:rFonts w:asciiTheme="minorHAnsi" w:eastAsia="Times New Roman" w:hAnsiTheme="minorHAnsi" w:cstheme="minorHAnsi"/>
                <w:lang w:eastAsia="sk-SK"/>
              </w:rPr>
            </w:pPr>
            <w:r w:rsidRPr="00E07B1C">
              <w:rPr>
                <w:rFonts w:asciiTheme="minorHAnsi" w:hAnsiTheme="minorHAnsi" w:cstheme="minorHAnsi"/>
              </w:rPr>
              <w:t>Uveďte, koľko dohôd o  prácach vykonávaných mimo pracovného pomeru by mohlo byť vo Vašej firme/organizácii ročne zameraných a uzatvorených na činnosti, ktoré sú predmetom ochrany podľa autorského zákona.</w:t>
            </w:r>
          </w:p>
          <w:p w:rsidR="00482633" w:rsidRPr="00E07B1C" w:rsidRDefault="00482633" w:rsidP="00373FBB">
            <w:pPr>
              <w:spacing w:line="276" w:lineRule="auto"/>
              <w:jc w:val="both"/>
              <w:rPr>
                <w:rFonts w:eastAsia="Times New Roman" w:cstheme="minorHAnsi"/>
                <w:lang w:eastAsia="sk-SK"/>
              </w:rPr>
            </w:pPr>
          </w:p>
          <w:p w:rsidR="00482633" w:rsidRPr="00E07B1C" w:rsidRDefault="00482633" w:rsidP="00373FBB">
            <w:pPr>
              <w:spacing w:line="276" w:lineRule="auto"/>
              <w:jc w:val="both"/>
              <w:rPr>
                <w:rFonts w:eastAsia="Times New Roman" w:cstheme="minorHAnsi"/>
                <w:lang w:eastAsia="sk-SK"/>
              </w:rPr>
            </w:pPr>
          </w:p>
          <w:p w:rsidR="00482633" w:rsidRPr="00E07B1C" w:rsidRDefault="00482633" w:rsidP="00373FBB">
            <w:pPr>
              <w:spacing w:line="276" w:lineRule="auto"/>
              <w:jc w:val="both"/>
              <w:rPr>
                <w:rFonts w:eastAsia="Times New Roman" w:cstheme="minorHAnsi"/>
                <w:lang w:eastAsia="sk-SK"/>
              </w:rPr>
            </w:pPr>
          </w:p>
          <w:p w:rsidR="00482633" w:rsidRPr="00E07B1C" w:rsidRDefault="00482633" w:rsidP="00373FBB">
            <w:pPr>
              <w:spacing w:line="276" w:lineRule="auto"/>
              <w:jc w:val="both"/>
              <w:rPr>
                <w:rFonts w:eastAsia="Times New Roman" w:cstheme="minorHAnsi"/>
                <w:lang w:eastAsia="sk-SK"/>
              </w:rPr>
            </w:pPr>
          </w:p>
          <w:p w:rsidR="00482633" w:rsidRPr="00E07B1C" w:rsidRDefault="00482633" w:rsidP="00373FBB">
            <w:pPr>
              <w:spacing w:line="276" w:lineRule="auto"/>
              <w:jc w:val="both"/>
              <w:rPr>
                <w:rFonts w:eastAsia="Times New Roman" w:cstheme="minorHAnsi"/>
                <w:lang w:eastAsia="sk-SK"/>
              </w:rPr>
            </w:pPr>
          </w:p>
        </w:tc>
      </w:tr>
    </w:tbl>
    <w:p w:rsidR="00482633" w:rsidRPr="00E07B1C" w:rsidRDefault="00482633" w:rsidP="00482633">
      <w:pPr>
        <w:spacing w:line="276" w:lineRule="auto"/>
        <w:jc w:val="both"/>
        <w:rPr>
          <w:rFonts w:eastAsia="Times New Roman" w:cstheme="minorHAnsi"/>
          <w:lang w:eastAsia="sk-SK"/>
        </w:rPr>
      </w:pPr>
    </w:p>
    <w:p w:rsidR="00482633" w:rsidRDefault="00482633" w:rsidP="00482633">
      <w:pPr>
        <w:spacing w:line="276" w:lineRule="auto"/>
        <w:jc w:val="both"/>
        <w:rPr>
          <w:rFonts w:eastAsia="Times New Roman" w:cstheme="minorHAnsi"/>
          <w:lang w:eastAsia="sk-SK"/>
        </w:rPr>
      </w:pPr>
    </w:p>
    <w:p w:rsidR="00482633" w:rsidRPr="00E07B1C" w:rsidRDefault="00482633" w:rsidP="00482633">
      <w:pPr>
        <w:spacing w:line="276" w:lineRule="auto"/>
        <w:jc w:val="both"/>
        <w:rPr>
          <w:rFonts w:eastAsia="Times New Roman" w:cstheme="minorHAnsi"/>
          <w:lang w:eastAsia="sk-SK"/>
        </w:rPr>
      </w:pPr>
    </w:p>
    <w:tbl>
      <w:tblPr>
        <w:tblStyle w:val="Mriekatabuky"/>
        <w:tblW w:w="0" w:type="auto"/>
        <w:tblInd w:w="-5" w:type="dxa"/>
        <w:tblLook w:val="04A0" w:firstRow="1" w:lastRow="0" w:firstColumn="1" w:lastColumn="0" w:noHBand="0" w:noVBand="1"/>
      </w:tblPr>
      <w:tblGrid>
        <w:gridCol w:w="9021"/>
      </w:tblGrid>
      <w:tr w:rsidR="00482633" w:rsidRPr="00E07B1C" w:rsidTr="00373FBB">
        <w:trPr>
          <w:trHeight w:val="2063"/>
        </w:trPr>
        <w:tc>
          <w:tcPr>
            <w:tcW w:w="9067" w:type="dxa"/>
            <w:tcBorders>
              <w:top w:val="single" w:sz="4" w:space="0" w:color="auto"/>
              <w:left w:val="single" w:sz="4" w:space="0" w:color="auto"/>
              <w:bottom w:val="single" w:sz="4" w:space="0" w:color="auto"/>
              <w:right w:val="single" w:sz="4" w:space="0" w:color="auto"/>
            </w:tcBorders>
          </w:tcPr>
          <w:p w:rsidR="00482633" w:rsidRPr="00E07B1C" w:rsidRDefault="00482633" w:rsidP="00373FBB">
            <w:pPr>
              <w:spacing w:line="276" w:lineRule="auto"/>
              <w:jc w:val="both"/>
              <w:rPr>
                <w:rFonts w:cstheme="minorHAnsi"/>
              </w:rPr>
            </w:pPr>
          </w:p>
          <w:p w:rsidR="00482633" w:rsidRPr="00E07B1C" w:rsidRDefault="00482633" w:rsidP="00482633">
            <w:pPr>
              <w:pStyle w:val="Odsekzoznamu"/>
              <w:numPr>
                <w:ilvl w:val="0"/>
                <w:numId w:val="1"/>
              </w:numPr>
              <w:spacing w:line="276" w:lineRule="auto"/>
              <w:rPr>
                <w:rFonts w:asciiTheme="minorHAnsi" w:hAnsiTheme="minorHAnsi" w:cstheme="minorHAnsi"/>
              </w:rPr>
            </w:pPr>
            <w:r w:rsidRPr="00E07B1C">
              <w:rPr>
                <w:rFonts w:asciiTheme="minorHAnsi" w:hAnsiTheme="minorHAnsi" w:cstheme="minorHAnsi"/>
              </w:rPr>
              <w:t xml:space="preserve">Uveďte náklady, ktoré Vám hodnotená regulácia – nemožnosť uzatvárať dohody  o  prácach vykonávaných mimo pracovného pomeru v režime zamestnaneckého diela – spôsobuje: </w:t>
            </w:r>
          </w:p>
          <w:p w:rsidR="00482633" w:rsidRPr="00E07B1C" w:rsidRDefault="00482633" w:rsidP="00373FBB">
            <w:pPr>
              <w:pStyle w:val="Odsekzoznamu"/>
              <w:spacing w:line="276" w:lineRule="auto"/>
              <w:rPr>
                <w:rFonts w:asciiTheme="minorHAnsi" w:hAnsiTheme="minorHAnsi" w:cstheme="minorHAnsi"/>
              </w:rPr>
            </w:pPr>
          </w:p>
          <w:p w:rsidR="00482633" w:rsidRPr="00E07B1C" w:rsidRDefault="00482633" w:rsidP="00482633">
            <w:pPr>
              <w:pStyle w:val="Odsekzoznamu"/>
              <w:numPr>
                <w:ilvl w:val="0"/>
                <w:numId w:val="2"/>
              </w:numPr>
              <w:spacing w:line="276" w:lineRule="auto"/>
              <w:rPr>
                <w:rFonts w:asciiTheme="minorHAnsi" w:hAnsiTheme="minorHAnsi" w:cstheme="minorHAnsi"/>
              </w:rPr>
            </w:pPr>
            <w:r w:rsidRPr="00E07B1C">
              <w:rPr>
                <w:rFonts w:asciiTheme="minorHAnsi" w:hAnsiTheme="minorHAnsi" w:cstheme="minorHAnsi"/>
              </w:rPr>
              <w:t>Ekonomické náklady</w:t>
            </w: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482633">
            <w:pPr>
              <w:pStyle w:val="Odsekzoznamu"/>
              <w:numPr>
                <w:ilvl w:val="0"/>
                <w:numId w:val="2"/>
              </w:numPr>
              <w:spacing w:line="276" w:lineRule="auto"/>
              <w:jc w:val="both"/>
              <w:rPr>
                <w:rFonts w:asciiTheme="minorHAnsi" w:hAnsiTheme="minorHAnsi" w:cstheme="minorHAnsi"/>
              </w:rPr>
            </w:pPr>
            <w:r w:rsidRPr="00E07B1C">
              <w:rPr>
                <w:rFonts w:asciiTheme="minorHAnsi" w:hAnsiTheme="minorHAnsi" w:cstheme="minorHAnsi"/>
              </w:rPr>
              <w:t>Časové náklady</w:t>
            </w: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spacing w:line="276" w:lineRule="auto"/>
              <w:rPr>
                <w:rFonts w:cstheme="minorHAnsi"/>
              </w:rPr>
            </w:pPr>
          </w:p>
          <w:p w:rsidR="00482633" w:rsidRPr="00E07B1C" w:rsidRDefault="00482633" w:rsidP="00373FBB">
            <w:pPr>
              <w:pStyle w:val="Odsekzoznamu"/>
              <w:spacing w:line="276" w:lineRule="auto"/>
              <w:ind w:left="1440"/>
              <w:rPr>
                <w:rFonts w:asciiTheme="minorHAnsi" w:hAnsiTheme="minorHAnsi" w:cstheme="minorHAnsi"/>
              </w:rPr>
            </w:pPr>
          </w:p>
          <w:p w:rsidR="00482633" w:rsidRPr="00E07B1C" w:rsidRDefault="00482633" w:rsidP="00482633">
            <w:pPr>
              <w:pStyle w:val="Odsekzoznamu"/>
              <w:numPr>
                <w:ilvl w:val="0"/>
                <w:numId w:val="2"/>
              </w:numPr>
              <w:spacing w:line="276" w:lineRule="auto"/>
              <w:rPr>
                <w:rFonts w:asciiTheme="minorHAnsi" w:hAnsiTheme="minorHAnsi" w:cstheme="minorHAnsi"/>
              </w:rPr>
            </w:pPr>
            <w:r w:rsidRPr="00E07B1C">
              <w:rPr>
                <w:rFonts w:asciiTheme="minorHAnsi" w:hAnsiTheme="minorHAnsi" w:cstheme="minorHAnsi"/>
              </w:rPr>
              <w:t>Iné</w:t>
            </w:r>
          </w:p>
          <w:p w:rsidR="00482633" w:rsidRPr="00E07B1C" w:rsidRDefault="00482633" w:rsidP="00373FBB">
            <w:pPr>
              <w:pStyle w:val="Odsekzoznamu"/>
              <w:spacing w:line="276" w:lineRule="auto"/>
              <w:rPr>
                <w:rFonts w:asciiTheme="minorHAnsi" w:hAnsiTheme="minorHAnsi" w:cstheme="minorHAnsi"/>
              </w:rPr>
            </w:pPr>
          </w:p>
          <w:p w:rsidR="00482633" w:rsidRPr="00E07B1C" w:rsidRDefault="00482633" w:rsidP="00373FBB">
            <w:pPr>
              <w:pStyle w:val="Odsekzoznamu"/>
              <w:spacing w:line="276" w:lineRule="auto"/>
              <w:rPr>
                <w:rFonts w:asciiTheme="minorHAnsi" w:hAnsiTheme="minorHAnsi" w:cstheme="minorHAnsi"/>
              </w:rPr>
            </w:pPr>
          </w:p>
          <w:p w:rsidR="00482633" w:rsidRPr="00E07B1C" w:rsidRDefault="00482633" w:rsidP="00373FBB">
            <w:pPr>
              <w:pStyle w:val="Odsekzoznamu"/>
              <w:spacing w:line="276" w:lineRule="auto"/>
              <w:rPr>
                <w:rFonts w:asciiTheme="minorHAnsi" w:hAnsiTheme="minorHAnsi" w:cstheme="minorHAnsi"/>
              </w:rPr>
            </w:pPr>
          </w:p>
        </w:tc>
      </w:tr>
    </w:tbl>
    <w:p w:rsidR="00482633" w:rsidRPr="00E07B1C" w:rsidRDefault="00482633" w:rsidP="00482633">
      <w:pPr>
        <w:spacing w:line="276" w:lineRule="auto"/>
        <w:jc w:val="both"/>
        <w:rPr>
          <w:rFonts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Default="00482633" w:rsidP="00482633">
      <w:pPr>
        <w:pStyle w:val="Odsekzoznamu"/>
        <w:spacing w:line="276" w:lineRule="auto"/>
        <w:jc w:val="both"/>
        <w:rPr>
          <w:rFonts w:asciiTheme="minorHAnsi" w:hAnsiTheme="minorHAnsi" w:cstheme="minorHAnsi"/>
        </w:rPr>
      </w:pPr>
    </w:p>
    <w:p w:rsidR="00482633" w:rsidRPr="00E07B1C" w:rsidRDefault="00482633" w:rsidP="00482633">
      <w:pPr>
        <w:pStyle w:val="Odsekzoznamu"/>
        <w:spacing w:line="276" w:lineRule="auto"/>
        <w:jc w:val="both"/>
        <w:rPr>
          <w:rFonts w:asciiTheme="minorHAnsi" w:hAnsiTheme="minorHAnsi" w:cstheme="minorHAnsi"/>
        </w:rPr>
      </w:pPr>
    </w:p>
    <w:tbl>
      <w:tblPr>
        <w:tblStyle w:val="Mriekatabuky"/>
        <w:tblW w:w="0" w:type="auto"/>
        <w:tblInd w:w="0" w:type="dxa"/>
        <w:tblLook w:val="04A0" w:firstRow="1" w:lastRow="0" w:firstColumn="1" w:lastColumn="0" w:noHBand="0" w:noVBand="1"/>
      </w:tblPr>
      <w:tblGrid>
        <w:gridCol w:w="9016"/>
      </w:tblGrid>
      <w:tr w:rsidR="00482633" w:rsidRPr="00E07B1C" w:rsidTr="00373FBB">
        <w:tc>
          <w:tcPr>
            <w:tcW w:w="9062" w:type="dxa"/>
            <w:tcBorders>
              <w:top w:val="single" w:sz="4" w:space="0" w:color="auto"/>
              <w:left w:val="single" w:sz="4" w:space="0" w:color="auto"/>
              <w:bottom w:val="single" w:sz="4" w:space="0" w:color="auto"/>
              <w:right w:val="single" w:sz="4" w:space="0" w:color="auto"/>
            </w:tcBorders>
          </w:tcPr>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482633">
            <w:pPr>
              <w:pStyle w:val="Odsekzoznamu"/>
              <w:numPr>
                <w:ilvl w:val="0"/>
                <w:numId w:val="1"/>
              </w:numPr>
              <w:spacing w:line="276" w:lineRule="auto"/>
              <w:jc w:val="both"/>
              <w:rPr>
                <w:rFonts w:asciiTheme="minorHAnsi" w:hAnsiTheme="minorHAnsi" w:cstheme="minorHAnsi"/>
              </w:rPr>
            </w:pPr>
            <w:r w:rsidRPr="00E07B1C">
              <w:rPr>
                <w:rFonts w:asciiTheme="minorHAnsi" w:hAnsiTheme="minorHAnsi" w:cstheme="minorHAnsi"/>
              </w:rPr>
              <w:t>Čo by sa podľa Vás zlepšilo v pracovnoprávnych vzťahoch, ak by bolo možné dohody o  prácach vykonávaných mimo pracovného pomeru, resp. niektorú z nich, uzatvárať aj na činnosti, ktoré sú predmetom ochrany podľa Autorského zákona?</w:t>
            </w: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Default="00482633" w:rsidP="00373FBB">
            <w:pPr>
              <w:spacing w:line="276" w:lineRule="auto"/>
              <w:jc w:val="both"/>
              <w:rPr>
                <w:rFonts w:cstheme="minorHAnsi"/>
              </w:rPr>
            </w:pPr>
          </w:p>
          <w:p w:rsidR="00482633" w:rsidRDefault="00482633" w:rsidP="00373FBB">
            <w:pPr>
              <w:spacing w:line="276" w:lineRule="auto"/>
              <w:jc w:val="both"/>
              <w:rPr>
                <w:rFonts w:cstheme="minorHAnsi"/>
              </w:rPr>
            </w:pPr>
          </w:p>
          <w:p w:rsidR="00482633"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tc>
      </w:tr>
    </w:tbl>
    <w:p w:rsidR="00482633" w:rsidRDefault="00482633" w:rsidP="00482633">
      <w:pPr>
        <w:spacing w:line="276" w:lineRule="auto"/>
        <w:jc w:val="both"/>
        <w:rPr>
          <w:rFonts w:eastAsia="Times New Roman" w:cstheme="minorHAnsi"/>
          <w:lang w:eastAsia="sk-SK"/>
        </w:rPr>
      </w:pPr>
    </w:p>
    <w:p w:rsidR="00482633" w:rsidRPr="00E07B1C" w:rsidRDefault="00482633" w:rsidP="00482633">
      <w:pPr>
        <w:spacing w:line="276" w:lineRule="auto"/>
        <w:jc w:val="both"/>
        <w:rPr>
          <w:rFonts w:eastAsia="Times New Roman" w:cstheme="minorHAnsi"/>
          <w:lang w:eastAsia="sk-SK"/>
        </w:rPr>
      </w:pPr>
    </w:p>
    <w:tbl>
      <w:tblPr>
        <w:tblStyle w:val="Mriekatabuky"/>
        <w:tblW w:w="0" w:type="auto"/>
        <w:tblInd w:w="0" w:type="dxa"/>
        <w:tblLook w:val="04A0" w:firstRow="1" w:lastRow="0" w:firstColumn="1" w:lastColumn="0" w:noHBand="0" w:noVBand="1"/>
      </w:tblPr>
      <w:tblGrid>
        <w:gridCol w:w="9016"/>
      </w:tblGrid>
      <w:tr w:rsidR="00482633" w:rsidRPr="00E07B1C" w:rsidTr="00373FBB">
        <w:tc>
          <w:tcPr>
            <w:tcW w:w="9166" w:type="dxa"/>
          </w:tcPr>
          <w:p w:rsidR="00482633" w:rsidRPr="00E07B1C" w:rsidRDefault="00482633" w:rsidP="00482633">
            <w:pPr>
              <w:pStyle w:val="Odsekzoznamu"/>
              <w:numPr>
                <w:ilvl w:val="0"/>
                <w:numId w:val="1"/>
              </w:numPr>
              <w:spacing w:line="276" w:lineRule="auto"/>
              <w:jc w:val="both"/>
              <w:rPr>
                <w:rFonts w:asciiTheme="minorHAnsi" w:hAnsiTheme="minorHAnsi" w:cstheme="minorHAnsi"/>
              </w:rPr>
            </w:pPr>
            <w:r w:rsidRPr="00E07B1C">
              <w:rPr>
                <w:rFonts w:asciiTheme="minorHAnsi" w:hAnsiTheme="minorHAnsi" w:cstheme="minorHAnsi"/>
              </w:rPr>
              <w:t>Vzhľadom na skutočnosť, že zamestnávateľ je povinný odvádzať za osobu, s ktorou uzavrel niektorú z dohôd o prácach vykonávaných mimo pracovného pomeru, odvody (zdravotné, sociálne a pod.), uveďte, či a prečo sa domnievate, že je pre zamestnávateľa výhodnejšie uzavrieť niektorú z dohôd než postupovať výlučne podľa režimu zamestnaneckého diela (uzavrieť so zamestnancom pracovný pomer a tvorba na základe pracovnej zmluvy) alebo postupovať podľa „klasického“ autorskoprávneho zmluvného režimu (</w:t>
            </w:r>
            <w:proofErr w:type="spellStart"/>
            <w:r w:rsidRPr="00E07B1C">
              <w:rPr>
                <w:rFonts w:asciiTheme="minorHAnsi" w:hAnsiTheme="minorHAnsi" w:cstheme="minorHAnsi"/>
              </w:rPr>
              <w:t>t.j</w:t>
            </w:r>
            <w:proofErr w:type="spellEnd"/>
            <w:r w:rsidRPr="00E07B1C">
              <w:rPr>
                <w:rFonts w:asciiTheme="minorHAnsi" w:hAnsiTheme="minorHAnsi" w:cstheme="minorHAnsi"/>
              </w:rPr>
              <w:t>. uzavrieť zmluvu o vytvorení diela spoločne s licenčnou zmluvou podľa Autorského zákona v spojení s Občianskym zákonníkom).</w:t>
            </w: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p w:rsidR="00482633" w:rsidRPr="00E07B1C" w:rsidRDefault="00482633" w:rsidP="00373FBB">
            <w:pPr>
              <w:spacing w:line="276" w:lineRule="auto"/>
              <w:jc w:val="both"/>
              <w:rPr>
                <w:rFonts w:cstheme="minorHAnsi"/>
              </w:rPr>
            </w:pPr>
          </w:p>
        </w:tc>
      </w:tr>
    </w:tbl>
    <w:p w:rsidR="00482633" w:rsidRDefault="00482633" w:rsidP="00482633">
      <w:pPr>
        <w:spacing w:line="276" w:lineRule="auto"/>
        <w:jc w:val="both"/>
        <w:rPr>
          <w:rFonts w:cstheme="minorHAnsi"/>
        </w:rPr>
      </w:pPr>
    </w:p>
    <w:p w:rsidR="00482633" w:rsidRDefault="00482633" w:rsidP="00482633">
      <w:pPr>
        <w:spacing w:line="276" w:lineRule="auto"/>
        <w:jc w:val="both"/>
        <w:rPr>
          <w:rFonts w:cstheme="minorHAnsi"/>
        </w:rPr>
      </w:pPr>
    </w:p>
    <w:p w:rsidR="00482633" w:rsidRDefault="00482633" w:rsidP="00482633">
      <w:pPr>
        <w:spacing w:line="276" w:lineRule="auto"/>
        <w:jc w:val="both"/>
        <w:rPr>
          <w:rFonts w:cstheme="minorHAnsi"/>
        </w:rPr>
      </w:pPr>
    </w:p>
    <w:p w:rsidR="00482633" w:rsidRDefault="00482633" w:rsidP="00482633">
      <w:pPr>
        <w:spacing w:line="276" w:lineRule="auto"/>
        <w:jc w:val="both"/>
        <w:rPr>
          <w:rFonts w:cstheme="minorHAnsi"/>
        </w:rPr>
      </w:pPr>
    </w:p>
    <w:p w:rsidR="00482633" w:rsidRPr="00E07B1C" w:rsidRDefault="00482633" w:rsidP="00482633">
      <w:pPr>
        <w:spacing w:line="276" w:lineRule="auto"/>
        <w:jc w:val="both"/>
        <w:rPr>
          <w:rFonts w:cstheme="minorHAnsi"/>
        </w:rPr>
      </w:pPr>
    </w:p>
    <w:p w:rsidR="00482633" w:rsidRPr="00E07B1C" w:rsidRDefault="00482633" w:rsidP="00482633">
      <w:pPr>
        <w:spacing w:line="276" w:lineRule="auto"/>
        <w:jc w:val="both"/>
        <w:rPr>
          <w:rFonts w:cstheme="minorHAnsi"/>
        </w:rPr>
      </w:pPr>
    </w:p>
    <w:tbl>
      <w:tblPr>
        <w:tblStyle w:val="Mriekatabuky"/>
        <w:tblW w:w="0" w:type="auto"/>
        <w:tblInd w:w="0" w:type="dxa"/>
        <w:tblLook w:val="04A0" w:firstRow="1" w:lastRow="0" w:firstColumn="1" w:lastColumn="0" w:noHBand="0" w:noVBand="1"/>
      </w:tblPr>
      <w:tblGrid>
        <w:gridCol w:w="9016"/>
      </w:tblGrid>
      <w:tr w:rsidR="00482633" w:rsidRPr="00E07B1C" w:rsidTr="00373FBB">
        <w:tc>
          <w:tcPr>
            <w:tcW w:w="9062" w:type="dxa"/>
            <w:tcBorders>
              <w:top w:val="single" w:sz="4" w:space="0" w:color="auto"/>
              <w:left w:val="single" w:sz="4" w:space="0" w:color="auto"/>
              <w:bottom w:val="single" w:sz="4" w:space="0" w:color="auto"/>
              <w:right w:val="single" w:sz="4" w:space="0" w:color="auto"/>
            </w:tcBorders>
          </w:tcPr>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482633">
            <w:pPr>
              <w:pStyle w:val="Odsekzoznamu"/>
              <w:numPr>
                <w:ilvl w:val="0"/>
                <w:numId w:val="1"/>
              </w:numPr>
              <w:spacing w:line="276" w:lineRule="auto"/>
              <w:jc w:val="both"/>
              <w:rPr>
                <w:rFonts w:asciiTheme="minorHAnsi" w:hAnsiTheme="minorHAnsi" w:cstheme="minorHAnsi"/>
              </w:rPr>
            </w:pPr>
            <w:r w:rsidRPr="00E07B1C">
              <w:rPr>
                <w:rFonts w:asciiTheme="minorHAnsi" w:hAnsiTheme="minorHAnsi" w:cstheme="minorHAnsi"/>
              </w:rPr>
              <w:t>Uveďte a popíšte Váš návrh na riešenie problému na zlepšenie regulácie s prihliadnutím na zámer zavedenej regulácie</w:t>
            </w:r>
            <w:r>
              <w:rPr>
                <w:rFonts w:asciiTheme="minorHAnsi" w:hAnsiTheme="minorHAnsi" w:cstheme="minorHAnsi"/>
              </w:rPr>
              <w:t>.</w:t>
            </w: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Default="00482633" w:rsidP="00373FBB">
            <w:pPr>
              <w:pStyle w:val="Odsekzoznamu"/>
              <w:spacing w:line="276" w:lineRule="auto"/>
              <w:jc w:val="both"/>
              <w:rPr>
                <w:rFonts w:asciiTheme="minorHAnsi" w:hAnsiTheme="minorHAnsi" w:cstheme="minorHAnsi"/>
              </w:rPr>
            </w:pPr>
          </w:p>
          <w:p w:rsidR="00482633"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pStyle w:val="Odsekzoznamu"/>
              <w:spacing w:line="276" w:lineRule="auto"/>
              <w:jc w:val="both"/>
              <w:rPr>
                <w:rFonts w:asciiTheme="minorHAnsi" w:hAnsiTheme="minorHAnsi" w:cstheme="minorHAnsi"/>
              </w:rPr>
            </w:pPr>
          </w:p>
          <w:p w:rsidR="00482633" w:rsidRPr="00E07B1C" w:rsidRDefault="00482633" w:rsidP="00373FBB">
            <w:pPr>
              <w:spacing w:line="276" w:lineRule="auto"/>
              <w:jc w:val="both"/>
              <w:rPr>
                <w:rFonts w:cstheme="minorHAnsi"/>
              </w:rPr>
            </w:pPr>
          </w:p>
        </w:tc>
      </w:tr>
    </w:tbl>
    <w:p w:rsidR="00482633" w:rsidRPr="00E07B1C" w:rsidRDefault="00482633" w:rsidP="00482633">
      <w:pPr>
        <w:spacing w:line="276" w:lineRule="auto"/>
        <w:jc w:val="both"/>
        <w:rPr>
          <w:rFonts w:eastAsia="Times New Roman" w:cstheme="minorHAnsi"/>
          <w:lang w:eastAsia="sk-SK"/>
        </w:rPr>
      </w:pPr>
    </w:p>
    <w:p w:rsidR="00482633" w:rsidRPr="00E07B1C" w:rsidRDefault="00482633" w:rsidP="00482633">
      <w:pPr>
        <w:spacing w:line="276" w:lineRule="auto"/>
        <w:jc w:val="both"/>
        <w:rPr>
          <w:rFonts w:cstheme="minorHAnsi"/>
        </w:rPr>
      </w:pPr>
    </w:p>
    <w:p w:rsidR="00482633" w:rsidRPr="00E07B1C" w:rsidRDefault="00482633" w:rsidP="00482633">
      <w:pPr>
        <w:spacing w:line="276" w:lineRule="auto"/>
        <w:jc w:val="both"/>
        <w:rPr>
          <w:rFonts w:cstheme="minorHAnsi"/>
        </w:rPr>
      </w:pPr>
    </w:p>
    <w:p w:rsidR="00482633" w:rsidRDefault="00482633" w:rsidP="00482633">
      <w:r w:rsidRPr="00E07B1C">
        <w:rPr>
          <w:rFonts w:cstheme="minorHAnsi"/>
        </w:rPr>
        <w:t xml:space="preserve">ĎAKUJEME ZA VYPLNENIE A ZASLANIE DOTAZNÍKA NA ADRESU: </w:t>
      </w:r>
      <w:hyperlink r:id="rId12" w:history="1">
        <w:r w:rsidRPr="00E07B1C">
          <w:rPr>
            <w:rStyle w:val="Hypertextovprepojenie"/>
            <w:rFonts w:eastAsia="Times New Roman" w:cstheme="minorHAnsi"/>
            <w:lang w:eastAsia="sk-SK"/>
          </w:rPr>
          <w:t>zuzana.dosekova@culture.gov.sk</w:t>
        </w:r>
      </w:hyperlink>
    </w:p>
    <w:p w:rsidR="00482633" w:rsidRPr="00DA5C9D" w:rsidRDefault="00482633" w:rsidP="00482633">
      <w:pPr>
        <w:spacing w:before="100" w:beforeAutospacing="1" w:after="100" w:afterAutospacing="1" w:line="276" w:lineRule="auto"/>
        <w:rPr>
          <w:rFonts w:eastAsia="Times New Roman" w:cstheme="minorHAnsi"/>
          <w:u w:val="single"/>
          <w:lang w:eastAsia="sk-SK"/>
        </w:rPr>
      </w:pPr>
    </w:p>
    <w:p w:rsidR="00CD754C" w:rsidRDefault="00482633"/>
    <w:sectPr w:rsidR="00CD7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31378"/>
    <w:multiLevelType w:val="hybridMultilevel"/>
    <w:tmpl w:val="6B703C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766B39C9"/>
    <w:multiLevelType w:val="hybridMultilevel"/>
    <w:tmpl w:val="B63CD2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D4"/>
    <w:rsid w:val="00482633"/>
    <w:rsid w:val="004B1E9C"/>
    <w:rsid w:val="00587181"/>
    <w:rsid w:val="005F42D4"/>
    <w:rsid w:val="00C23D98"/>
    <w:rsid w:val="00E74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727A"/>
  <w15:chartTrackingRefBased/>
  <w15:docId w15:val="{9931B682-5204-43E1-AE0E-0CB701EB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8263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82633"/>
    <w:rPr>
      <w:color w:val="0000FF"/>
      <w:u w:val="single"/>
    </w:rPr>
  </w:style>
  <w:style w:type="character" w:styleId="Nevyrieenzmienka">
    <w:name w:val="Unresolved Mention"/>
    <w:basedOn w:val="Predvolenpsmoodseku"/>
    <w:uiPriority w:val="99"/>
    <w:semiHidden/>
    <w:unhideWhenUsed/>
    <w:rsid w:val="00482633"/>
    <w:rPr>
      <w:color w:val="605E5C"/>
      <w:shd w:val="clear" w:color="auto" w:fill="E1DFDD"/>
    </w:rPr>
  </w:style>
  <w:style w:type="character" w:styleId="PouitHypertextovPrepojenie">
    <w:name w:val="FollowedHyperlink"/>
    <w:basedOn w:val="Predvolenpsmoodseku"/>
    <w:uiPriority w:val="99"/>
    <w:semiHidden/>
    <w:unhideWhenUsed/>
    <w:rsid w:val="00482633"/>
    <w:rPr>
      <w:color w:val="954F72" w:themeColor="followedHyperlink"/>
      <w:u w:val="single"/>
    </w:rPr>
  </w:style>
  <w:style w:type="paragraph" w:styleId="Odsekzoznamu">
    <w:name w:val="List Paragraph"/>
    <w:basedOn w:val="Normlny"/>
    <w:uiPriority w:val="34"/>
    <w:qFormat/>
    <w:rsid w:val="00482633"/>
    <w:pPr>
      <w:spacing w:line="252" w:lineRule="auto"/>
      <w:ind w:left="720"/>
      <w:contextualSpacing/>
    </w:pPr>
    <w:rPr>
      <w:rFonts w:ascii="Calibri" w:hAnsi="Calibri" w:cs="Calibri"/>
    </w:rPr>
  </w:style>
  <w:style w:type="table" w:styleId="Mriekatabuky">
    <w:name w:val="Table Grid"/>
    <w:basedOn w:val="Normlnatabuka"/>
    <w:uiPriority w:val="39"/>
    <w:rsid w:val="004826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ex-post-hodnotenie-regulacii-posobiacich-v-podnikatelskom-prostredi/register-ex-post?csrt=63111021225875684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rsr.sk/web/Default.aspx?sid=zakony/cpt&amp;ZakZborID=13&amp;CisObdobia=6&amp;ID=1496" TargetMode="External"/><Relationship Id="rId12" Type="http://schemas.openxmlformats.org/officeDocument/2006/relationships/hyperlink" Target="mailto:zuzana.dosekova@culture.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sr.sk/web/Default.aspx?sid=zakony/zakon&amp;MasterID=5446" TargetMode="External"/><Relationship Id="rId11" Type="http://schemas.openxmlformats.org/officeDocument/2006/relationships/hyperlink" Target="mailto:zuzana.dosekova@culture.gov.sk" TargetMode="External"/><Relationship Id="rId5" Type="http://schemas.openxmlformats.org/officeDocument/2006/relationships/hyperlink" Target="https://www.mhsr.sk/uploads/files/RnTYRHc0.pdf?csrt=6100568466372797229" TargetMode="External"/><Relationship Id="rId10" Type="http://schemas.openxmlformats.org/officeDocument/2006/relationships/hyperlink" Target="mailto:zuzana.dosekova@culture.gov.sk" TargetMode="External"/><Relationship Id="rId4" Type="http://schemas.openxmlformats.org/officeDocument/2006/relationships/webSettings" Target="webSettings.xml"/><Relationship Id="rId9" Type="http://schemas.openxmlformats.org/officeDocument/2006/relationships/hyperlink" Target="https://www.mhsr.sk/uploads/files/RnTYRHc0.pdf?csrt=6100568466372797229"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Došeková Zuzana</dc:creator>
  <cp:keywords/>
  <dc:description/>
  <cp:lastModifiedBy>Došeková Zuzana</cp:lastModifiedBy>
  <cp:revision>2</cp:revision>
  <dcterms:created xsi:type="dcterms:W3CDTF">2023-03-21T14:14:00Z</dcterms:created>
  <dcterms:modified xsi:type="dcterms:W3CDTF">2023-03-21T14:17:00Z</dcterms:modified>
</cp:coreProperties>
</file>