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E26" w:rsidRPr="004E2163" w:rsidRDefault="00BA2E26" w:rsidP="004E2163">
      <w:pPr>
        <w:spacing w:before="240" w:after="120" w:line="240" w:lineRule="auto"/>
        <w:jc w:val="both"/>
        <w:outlineLvl w:val="1"/>
        <w:rPr>
          <w:rFonts w:ascii="Franklin Gothic Book" w:hAnsi="Franklin Gothic Book" w:cs="Arial"/>
          <w:b/>
          <w:color w:val="990000"/>
          <w:lang w:eastAsia="cs-CZ"/>
        </w:rPr>
      </w:pPr>
      <w:bookmarkStart w:id="0" w:name="_Toc384223791"/>
      <w:r w:rsidRPr="004E2163">
        <w:rPr>
          <w:rFonts w:ascii="Franklin Gothic Book" w:hAnsi="Franklin Gothic Book" w:cs="Arial"/>
          <w:b/>
          <w:color w:val="990000"/>
          <w:lang w:eastAsia="cs-CZ"/>
        </w:rPr>
        <w:t xml:space="preserve">Príloha č. </w:t>
      </w:r>
      <w:r w:rsidR="00794F20" w:rsidRPr="004E2163">
        <w:rPr>
          <w:rFonts w:ascii="Franklin Gothic Book" w:hAnsi="Franklin Gothic Book" w:cs="Arial"/>
          <w:b/>
          <w:color w:val="990000"/>
          <w:lang w:eastAsia="cs-CZ"/>
        </w:rPr>
        <w:t>4</w:t>
      </w:r>
      <w:r w:rsidRPr="004E2163">
        <w:rPr>
          <w:rFonts w:ascii="Franklin Gothic Book" w:hAnsi="Franklin Gothic Book" w:cs="Arial"/>
          <w:b/>
          <w:color w:val="990000"/>
          <w:lang w:eastAsia="cs-CZ"/>
        </w:rPr>
        <w:t xml:space="preserve"> OP VaI - Oblasti špecializácie RIS3 SK</w:t>
      </w:r>
      <w:bookmarkEnd w:id="0"/>
    </w:p>
    <w:p w:rsidR="00BA2E26" w:rsidRDefault="00BA2E26" w:rsidP="004E2163">
      <w:pPr>
        <w:spacing w:before="120" w:after="0" w:line="240" w:lineRule="auto"/>
        <w:rPr>
          <w:rFonts w:ascii="Franklin Gothic Book" w:hAnsi="Franklin Gothic Book"/>
          <w:b/>
          <w:smallCaps/>
          <w:color w:val="auto"/>
          <w:spacing w:val="5"/>
          <w:lang w:eastAsia="sk-SK"/>
        </w:rPr>
      </w:pPr>
      <w:bookmarkStart w:id="1" w:name="_Toc372792997"/>
      <w:r>
        <w:rPr>
          <w:rFonts w:ascii="Franklin Gothic Book" w:hAnsi="Franklin Gothic Book"/>
          <w:b/>
          <w:smallCaps/>
          <w:color w:val="auto"/>
          <w:spacing w:val="5"/>
          <w:lang w:eastAsia="sk-SK"/>
        </w:rPr>
        <w:t>Oblasti hospodárskej špecializácie</w:t>
      </w:r>
      <w:bookmarkEnd w:id="1"/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Automobilový priemysel a strojárstvo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Spotrebná elektronika a elektrické prístroje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Informačné a komunikačné produkty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služby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Výroba a spracovanie železa a ocele</w:t>
      </w:r>
    </w:p>
    <w:p w:rsidR="00BA2E26" w:rsidRDefault="00BA2E26" w:rsidP="004E2163">
      <w:pPr>
        <w:tabs>
          <w:tab w:val="left" w:pos="1534"/>
        </w:tabs>
        <w:spacing w:before="240" w:after="0" w:line="240" w:lineRule="auto"/>
        <w:jc w:val="both"/>
        <w:rPr>
          <w:rFonts w:ascii="Franklin Gothic Book" w:hAnsi="Franklin Gothic Book" w:cs="Calibri"/>
          <w:b/>
          <w:color w:val="auto"/>
          <w:lang w:eastAsia="sk-SK"/>
        </w:rPr>
      </w:pPr>
      <w:r>
        <w:rPr>
          <w:rFonts w:ascii="Franklin Gothic Book" w:hAnsi="Franklin Gothic Book" w:cs="Calibri"/>
          <w:b/>
          <w:color w:val="auto"/>
          <w:lang w:eastAsia="sk-SK"/>
        </w:rPr>
        <w:t>Rozvojové tendencie pre oblasti hospodárskej špecializácie ekonomik</w:t>
      </w:r>
      <w:bookmarkStart w:id="2" w:name="_GoBack"/>
      <w:bookmarkEnd w:id="2"/>
      <w:r>
        <w:rPr>
          <w:rFonts w:ascii="Franklin Gothic Book" w:hAnsi="Franklin Gothic Book" w:cs="Calibri"/>
          <w:b/>
          <w:color w:val="auto"/>
          <w:lang w:eastAsia="sk-SK"/>
        </w:rPr>
        <w:t>y: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zvyšovanie domácej pridanej hodnoty produktov, najmä efektívnym transferom technológií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výsledkov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vedy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výskumu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do výrobného procesu,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rozvoj výrobných postupov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priemysle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orientovaných na lepšie využívanie dostupných zdrojov, vyššiu mieru recyklácie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využívanie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materiálov priateľských k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životnému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prostrediu využitím vedecko-technologického rozvoja a inovácií,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využívanie, nasadenie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nahrádzanie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doposiaľ používaných materiálov za materiály moderné s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novým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 xml:space="preserve">a vyšším komplexom úžitkových vlastností, 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vrátane </w:t>
      </w:r>
      <w:r>
        <w:rPr>
          <w:rFonts w:ascii="Franklin Gothic Book" w:hAnsi="Franklin Gothic Book" w:cs="Calibri"/>
          <w:color w:val="auto"/>
          <w:lang w:eastAsia="sk-SK"/>
        </w:rPr>
        <w:t>technologickej spracovateľnosti (obrábanie, tvárnenie, spájanie),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rozvoj technologických investičných celkov, najmä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oblasti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hutníctva, strojárenstva, energetiky a integrovaných priemyselných zariadení, s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ohľadom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na aplikáciu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použitie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ľahkých kovov a moderných materiálov vo výrobe dopravnej a stavebnej techniky s cieľom znižovania celkovej hmotnosti a príspevku k zelenej ekonomike, vývoj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aplikačné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využitie kompozitných materiálov,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rozvoj technologických investičných celkov, najmä v oblasti energetiky a priemyselných zariadení, s ohľadom na internacionalizáciu aktivít a rozvoj tzv. „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emerging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countries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>“,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zefektívnenie produkčných a logistických procesov,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použitie robotizácie a IKT vo výrobných procesoch,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zapojenie sa do dodávateľských reťazcov a internacionalizácia („aj nákup kooperácie je nákupom“)</w:t>
      </w:r>
      <w:r w:rsidR="005609B6">
        <w:rPr>
          <w:rFonts w:ascii="Franklin Gothic Book" w:hAnsi="Franklin Gothic Book" w:cs="Calibri"/>
          <w:color w:val="auto"/>
          <w:lang w:eastAsia="sk-SK"/>
        </w:rPr>
        <w:t>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 xml:space="preserve">transfer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know-how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od veľkých k malým a naopak v rámci kooperačných vzťahov,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energetická efektívnosť a obnoviteľné zdroje energií.</w:t>
      </w:r>
    </w:p>
    <w:p w:rsidR="00BA2E26" w:rsidRDefault="00BA2E26" w:rsidP="004E2163">
      <w:pPr>
        <w:spacing w:before="240" w:after="0" w:line="240" w:lineRule="auto"/>
        <w:rPr>
          <w:rFonts w:ascii="Franklin Gothic Book" w:hAnsi="Franklin Gothic Book"/>
          <w:b/>
          <w:smallCaps/>
          <w:color w:val="auto"/>
          <w:spacing w:val="5"/>
          <w:lang w:eastAsia="sk-SK"/>
        </w:rPr>
      </w:pPr>
      <w:bookmarkStart w:id="3" w:name="_Toc372792998"/>
      <w:r>
        <w:rPr>
          <w:rFonts w:ascii="Franklin Gothic Book" w:hAnsi="Franklin Gothic Book"/>
          <w:b/>
          <w:smallCaps/>
          <w:color w:val="auto"/>
          <w:spacing w:val="5"/>
          <w:lang w:eastAsia="sk-SK"/>
        </w:rPr>
        <w:t>Perspektívne oblasti špecializácie</w:t>
      </w:r>
      <w:bookmarkEnd w:id="3"/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Automatizácia, robotika a digitálne technológie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Spracovanie a zhodnotenie ľahkých kovov a ich zliatin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 xml:space="preserve">Výroba a spracovanie polymérov a progresívnych chemických substancií (vrátane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smart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fertilizations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>)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Kreatívny priemysel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Zhodnocovanie domácej surovinovej základne</w:t>
      </w:r>
    </w:p>
    <w:p w:rsidR="00BA2E26" w:rsidRDefault="00BA2E2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Podpora inteligentných technológií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oblasti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spracovania surovín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odpadov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regióne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výskytu.</w:t>
      </w:r>
    </w:p>
    <w:p w:rsidR="00BA2E26" w:rsidRDefault="00BA2E26" w:rsidP="004E2163">
      <w:pPr>
        <w:tabs>
          <w:tab w:val="left" w:pos="1534"/>
        </w:tabs>
        <w:spacing w:before="240" w:after="0" w:line="240" w:lineRule="auto"/>
        <w:jc w:val="both"/>
        <w:rPr>
          <w:rFonts w:ascii="Franklin Gothic Book" w:hAnsi="Franklin Gothic Book" w:cs="Calibri"/>
          <w:b/>
          <w:color w:val="auto"/>
          <w:lang w:eastAsia="sk-SK"/>
        </w:rPr>
      </w:pPr>
      <w:r>
        <w:rPr>
          <w:rFonts w:ascii="Franklin Gothic Book" w:hAnsi="Franklin Gothic Book" w:cs="Calibri"/>
          <w:b/>
          <w:color w:val="auto"/>
          <w:lang w:eastAsia="sk-SK"/>
        </w:rPr>
        <w:t>Rozvojové tendencie v perspektívnych oblastiach špecializácie: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nové technológie umožňujúce prenos, spracovanie a uchovávanie dát,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inteligentné produkčné systémy,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inteligentná a priemyselná doprava,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technológie pre inteligentný manažment spotreby,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progresívne chemické technológie pre výrobu moderných hnojív,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technológie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služby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pre aktívny život a starnutie, t.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j. pre zdravotnú starostlivosť, diagnostiku a 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wellness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>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podpora inteligentných technológií v oblasti spracovania surovín a odpadov v regiónoch výskytu.</w:t>
      </w:r>
    </w:p>
    <w:p w:rsidR="00BA2E26" w:rsidRDefault="00BA2E26" w:rsidP="004E2163">
      <w:pPr>
        <w:spacing w:before="240" w:after="0" w:line="240" w:lineRule="auto"/>
        <w:jc w:val="both"/>
        <w:rPr>
          <w:rFonts w:ascii="Franklin Gothic Book" w:hAnsi="Franklin Gothic Book" w:cs="Calibri"/>
          <w:iCs/>
          <w:color w:val="auto"/>
          <w:lang w:eastAsia="sk-SK"/>
        </w:rPr>
      </w:pPr>
      <w:r>
        <w:rPr>
          <w:rFonts w:ascii="Franklin Gothic Book" w:hAnsi="Franklin Gothic Book" w:cs="Calibri"/>
          <w:iCs/>
          <w:color w:val="auto"/>
          <w:lang w:eastAsia="sk-SK"/>
        </w:rPr>
        <w:t>Niektoré identifikované oblasti špecializácie majú čiastočne vytvorené podmienky zvyšovania svojej ekonomickej výkonnosti a</w:t>
      </w:r>
      <w:r w:rsidR="005609B6">
        <w:rPr>
          <w:rFonts w:ascii="Franklin Gothic Book" w:hAnsi="Franklin Gothic Book" w:cs="Calibri"/>
          <w:iCs/>
          <w:color w:val="auto"/>
          <w:lang w:eastAsia="sk-SK"/>
        </w:rPr>
        <w:t> </w:t>
      </w:r>
      <w:r>
        <w:rPr>
          <w:rFonts w:ascii="Franklin Gothic Book" w:hAnsi="Franklin Gothic Book" w:cs="Calibri"/>
          <w:iCs/>
          <w:color w:val="auto"/>
          <w:lang w:eastAsia="sk-SK"/>
        </w:rPr>
        <w:t>konkurencieschopnosti</w:t>
      </w:r>
      <w:r w:rsidR="005609B6">
        <w:rPr>
          <w:rFonts w:ascii="Franklin Gothic Book" w:hAnsi="Franklin Gothic Book" w:cs="Calibri"/>
          <w:iCs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iCs/>
          <w:color w:val="auto"/>
          <w:lang w:eastAsia="sk-SK"/>
        </w:rPr>
        <w:t xml:space="preserve">prostredníctvom realizácie </w:t>
      </w:r>
      <w:proofErr w:type="spellStart"/>
      <w:r>
        <w:rPr>
          <w:rFonts w:ascii="Franklin Gothic Book" w:hAnsi="Franklin Gothic Book" w:cs="Calibri"/>
          <w:iCs/>
          <w:color w:val="auto"/>
          <w:lang w:eastAsia="sk-SK"/>
        </w:rPr>
        <w:t>VaI</w:t>
      </w:r>
      <w:proofErr w:type="spellEnd"/>
      <w:r>
        <w:rPr>
          <w:rFonts w:ascii="Franklin Gothic Book" w:hAnsi="Franklin Gothic Book" w:cs="Calibri"/>
          <w:iCs/>
          <w:color w:val="auto"/>
          <w:lang w:eastAsia="sk-SK"/>
        </w:rPr>
        <w:t xml:space="preserve"> aktivít aj </w:t>
      </w:r>
      <w:r>
        <w:rPr>
          <w:rFonts w:ascii="Franklin Gothic Book" w:hAnsi="Franklin Gothic Book" w:cs="Calibri"/>
          <w:iCs/>
          <w:color w:val="auto"/>
          <w:lang w:eastAsia="sk-SK"/>
        </w:rPr>
        <w:lastRenderedPageBreak/>
        <w:t>v spolupráci s VaI organizáciami s infraštruktúrnymi kapacitami. Pre zefektívnenie ich činnosti však bude potrebné dobudovať potrebnú štruktúru, mechanizmy a väzby, ktoré prispejú k zvýšeniu ich inovačnej výkonnosti.</w:t>
      </w:r>
    </w:p>
    <w:p w:rsidR="00BA2E26" w:rsidRDefault="00BA2E26" w:rsidP="004E2163">
      <w:pPr>
        <w:spacing w:before="240" w:after="0" w:line="240" w:lineRule="auto"/>
        <w:rPr>
          <w:rFonts w:ascii="Franklin Gothic Book" w:hAnsi="Franklin Gothic Book"/>
          <w:b/>
          <w:smallCaps/>
          <w:color w:val="auto"/>
          <w:spacing w:val="5"/>
          <w:lang w:eastAsia="sk-SK"/>
        </w:rPr>
      </w:pPr>
      <w:bookmarkStart w:id="4" w:name="_Toc372792999"/>
      <w:r>
        <w:rPr>
          <w:rFonts w:ascii="Franklin Gothic Book" w:hAnsi="Franklin Gothic Book"/>
          <w:b/>
          <w:smallCaps/>
          <w:color w:val="auto"/>
          <w:spacing w:val="5"/>
          <w:lang w:eastAsia="sk-SK"/>
        </w:rPr>
        <w:t>Oblasti špecializácie z hľadiska dostupných vedeckých a výskumných kapacít</w:t>
      </w:r>
      <w:bookmarkEnd w:id="4"/>
    </w:p>
    <w:p w:rsidR="00BA2E26" w:rsidRDefault="005609B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M</w:t>
      </w:r>
      <w:r w:rsidR="00BA2E26">
        <w:rPr>
          <w:rFonts w:ascii="Franklin Gothic Book" w:hAnsi="Franklin Gothic Book" w:cs="Calibri"/>
          <w:color w:val="auto"/>
          <w:lang w:eastAsia="sk-SK"/>
        </w:rPr>
        <w:t>ateriálový výskum a </w:t>
      </w:r>
      <w:proofErr w:type="spellStart"/>
      <w:r w:rsidR="00BA2E26">
        <w:rPr>
          <w:rFonts w:ascii="Franklin Gothic Book" w:hAnsi="Franklin Gothic Book" w:cs="Calibri"/>
          <w:color w:val="auto"/>
          <w:lang w:eastAsia="sk-SK"/>
        </w:rPr>
        <w:t>nanotechnológie</w:t>
      </w:r>
      <w:proofErr w:type="spellEnd"/>
    </w:p>
    <w:p w:rsidR="00BA2E26" w:rsidRDefault="005609B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I</w:t>
      </w:r>
      <w:r w:rsidR="00BA2E26">
        <w:rPr>
          <w:rFonts w:ascii="Franklin Gothic Book" w:hAnsi="Franklin Gothic Book" w:cs="Calibri"/>
          <w:color w:val="auto"/>
          <w:lang w:eastAsia="sk-SK"/>
        </w:rPr>
        <w:t>nformačno-komunikačné technológie</w:t>
      </w:r>
    </w:p>
    <w:p w:rsidR="00BA2E26" w:rsidRDefault="005609B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B</w:t>
      </w:r>
      <w:r w:rsidR="00BA2E26">
        <w:rPr>
          <w:rFonts w:ascii="Franklin Gothic Book" w:hAnsi="Franklin Gothic Book" w:cs="Calibri"/>
          <w:color w:val="auto"/>
          <w:lang w:eastAsia="sk-SK"/>
        </w:rPr>
        <w:t>iotechnológie a biomedicína</w:t>
      </w:r>
    </w:p>
    <w:p w:rsidR="00BA2E26" w:rsidRDefault="005609B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P</w:t>
      </w:r>
      <w:r w:rsidR="00BA2E26">
        <w:rPr>
          <w:rFonts w:ascii="Franklin Gothic Book" w:hAnsi="Franklin Gothic Book" w:cs="Calibri"/>
          <w:color w:val="auto"/>
          <w:lang w:eastAsia="sk-SK"/>
        </w:rPr>
        <w:t>ôdohospodárstvo a</w:t>
      </w:r>
      <w:r>
        <w:rPr>
          <w:rFonts w:ascii="Franklin Gothic Book" w:hAnsi="Franklin Gothic Book" w:cs="Calibri"/>
          <w:color w:val="auto"/>
          <w:lang w:eastAsia="sk-SK"/>
        </w:rPr>
        <w:t> </w:t>
      </w:r>
      <w:r w:rsidR="00BA2E26">
        <w:rPr>
          <w:rFonts w:ascii="Franklin Gothic Book" w:hAnsi="Franklin Gothic Book" w:cs="Calibri"/>
          <w:color w:val="auto"/>
          <w:lang w:eastAsia="sk-SK"/>
        </w:rPr>
        <w:t>životné</w:t>
      </w:r>
      <w:r>
        <w:rPr>
          <w:rFonts w:ascii="Franklin Gothic Book" w:hAnsi="Franklin Gothic Book" w:cs="Calibri"/>
          <w:color w:val="auto"/>
          <w:lang w:eastAsia="sk-SK"/>
        </w:rPr>
        <w:t xml:space="preserve"> </w:t>
      </w:r>
      <w:r w:rsidR="00BA2E26">
        <w:rPr>
          <w:rFonts w:ascii="Franklin Gothic Book" w:hAnsi="Franklin Gothic Book" w:cs="Calibri"/>
          <w:color w:val="auto"/>
          <w:lang w:eastAsia="sk-SK"/>
        </w:rPr>
        <w:t>prostredie, vrátane moderných chemických technológií šetrných k životnému prostrediu</w:t>
      </w:r>
    </w:p>
    <w:p w:rsidR="00BA2E26" w:rsidRDefault="005609B6" w:rsidP="004E2163">
      <w:pPr>
        <w:numPr>
          <w:ilvl w:val="0"/>
          <w:numId w:val="1"/>
        </w:numPr>
        <w:spacing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U</w:t>
      </w:r>
      <w:r w:rsidR="00BA2E26">
        <w:rPr>
          <w:rFonts w:ascii="Franklin Gothic Book" w:hAnsi="Franklin Gothic Book" w:cs="Calibri"/>
          <w:color w:val="auto"/>
          <w:lang w:eastAsia="sk-SK"/>
        </w:rPr>
        <w:t>držateľná energetika a energie</w:t>
      </w:r>
    </w:p>
    <w:p w:rsidR="00BA2E26" w:rsidRDefault="00BA2E26" w:rsidP="004E2163">
      <w:pPr>
        <w:tabs>
          <w:tab w:val="left" w:pos="1534"/>
        </w:tabs>
        <w:spacing w:before="240" w:after="0" w:line="240" w:lineRule="auto"/>
        <w:jc w:val="both"/>
        <w:rPr>
          <w:rFonts w:ascii="Franklin Gothic Book" w:hAnsi="Franklin Gothic Book" w:cs="Calibri"/>
          <w:b/>
          <w:color w:val="auto"/>
          <w:lang w:eastAsia="sk-SK"/>
        </w:rPr>
      </w:pPr>
      <w:r>
        <w:rPr>
          <w:rFonts w:ascii="Franklin Gothic Book" w:hAnsi="Franklin Gothic Book" w:cs="Calibri"/>
          <w:b/>
          <w:color w:val="auto"/>
          <w:lang w:eastAsia="sk-SK"/>
        </w:rPr>
        <w:t>Rozvojové tendencie na základe dostupných VaI kapacít: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proofErr w:type="spellStart"/>
      <w:r>
        <w:rPr>
          <w:rFonts w:ascii="Franklin Gothic Book" w:hAnsi="Franklin Gothic Book" w:cs="Calibri"/>
          <w:color w:val="auto"/>
          <w:lang w:eastAsia="sk-SK"/>
        </w:rPr>
        <w:t>VaI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oblasti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 xml:space="preserve">nových materiálov, ich komponentov, polymérnych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kompozitov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a ich využitia  v praxi,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VaI v oblasti spájania dynamických častí strojov a mechanizmov za účelom zvyšovania životnosti a výkonnosti zariadení,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 xml:space="preserve">v oblasti plastov výskum orientovaný napr. na využívanie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recyklovateľnosti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biodegradovateľných</w:t>
      </w:r>
      <w:proofErr w:type="spellEnd"/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plastov v špecifických aplikáciách so zníženou záťažou na životné prostredie po ukončení doby životnosti,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VaI v oblasti zvárania, navárania a aj netradičného spájania komponentov,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 xml:space="preserve">v oblasti </w:t>
      </w:r>
      <w:proofErr w:type="spellStart"/>
      <w:r>
        <w:rPr>
          <w:rFonts w:ascii="Franklin Gothic Book" w:hAnsi="Franklin Gothic Book" w:cs="Calibri"/>
          <w:color w:val="auto"/>
          <w:lang w:eastAsia="sk-SK"/>
        </w:rPr>
        <w:t>VaI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technológií pre prieskum a ťažbu surovín,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VaI technológií získavania elektrickej energie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tepla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z obnoviteľných zdrojov (voda, slnko, vietor, biomasa a geotermálnej energie),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výskum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jadrovej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energetike so zameraním na bezpečnosť, uloženie vyhoreného paliva; výskum reaktorov štvrtej generácie a problematiky jadrovej fúzie, účasť Slovenska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globálnych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projektoch,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vývoj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oblasti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zlepšovania účinnosti systémov prenosu energie,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vývoj inovatívnych riešení umožňujúcich racionálne hospodárenie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pôdohospodárstve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lesnom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hospodárstve znižujúcich zaťažovanie životného prostredia, ako sú moderné hnojivové systémy a chemické substancie používané v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týchto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odvetviach,</w:t>
      </w:r>
    </w:p>
    <w:p w:rsidR="00BA2E26" w:rsidRDefault="00BA2E26" w:rsidP="004E2163">
      <w:pPr>
        <w:numPr>
          <w:ilvl w:val="0"/>
          <w:numId w:val="2"/>
        </w:numPr>
        <w:spacing w:after="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technológie so zameraním na špeciálne chemické a farmaceutické substancie,</w:t>
      </w:r>
    </w:p>
    <w:p w:rsidR="00BA2E26" w:rsidRDefault="00BA2E26" w:rsidP="004E2163">
      <w:pPr>
        <w:numPr>
          <w:ilvl w:val="0"/>
          <w:numId w:val="2"/>
        </w:numPr>
        <w:spacing w:after="200" w:line="240" w:lineRule="auto"/>
        <w:ind w:left="540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vývoj riešení v kontexte adaptácie na zmenu klímy a posilňovania vnútornej bezpečnosti.</w:t>
      </w:r>
    </w:p>
    <w:p w:rsidR="00BA2E26" w:rsidRDefault="00BA2E26" w:rsidP="004E2163">
      <w:pPr>
        <w:spacing w:before="240" w:after="120" w:line="240" w:lineRule="auto"/>
        <w:jc w:val="both"/>
        <w:rPr>
          <w:rFonts w:ascii="Franklin Gothic Book" w:hAnsi="Franklin Gothic Book" w:cs="Calibri"/>
          <w:iCs/>
          <w:color w:val="auto"/>
          <w:lang w:eastAsia="sk-SK"/>
        </w:rPr>
      </w:pPr>
      <w:r>
        <w:rPr>
          <w:rFonts w:ascii="Franklin Gothic Book" w:hAnsi="Franklin Gothic Book" w:cs="Calibri"/>
          <w:iCs/>
          <w:color w:val="auto"/>
          <w:lang w:eastAsia="sk-SK"/>
        </w:rPr>
        <w:t>Uvedené perspektívne oblasti v súčasnej dobe nemajú v</w:t>
      </w:r>
      <w:r w:rsidR="005609B6">
        <w:rPr>
          <w:rFonts w:ascii="Franklin Gothic Book" w:hAnsi="Franklin Gothic Book" w:cs="Calibri"/>
          <w:iCs/>
          <w:color w:val="auto"/>
          <w:lang w:eastAsia="sk-SK"/>
        </w:rPr>
        <w:t> </w:t>
      </w:r>
      <w:r>
        <w:rPr>
          <w:rFonts w:ascii="Franklin Gothic Book" w:hAnsi="Franklin Gothic Book" w:cs="Calibri"/>
          <w:iCs/>
          <w:color w:val="auto"/>
          <w:lang w:eastAsia="sk-SK"/>
        </w:rPr>
        <w:t>rámci</w:t>
      </w:r>
      <w:r w:rsidR="005609B6">
        <w:rPr>
          <w:rFonts w:ascii="Franklin Gothic Book" w:hAnsi="Franklin Gothic Book" w:cs="Calibri"/>
          <w:iCs/>
          <w:color w:val="auto"/>
          <w:lang w:eastAsia="sk-SK"/>
        </w:rPr>
        <w:t xml:space="preserve"> SR</w:t>
      </w:r>
      <w:r>
        <w:rPr>
          <w:rFonts w:ascii="Franklin Gothic Book" w:hAnsi="Franklin Gothic Book" w:cs="Calibri"/>
          <w:iCs/>
          <w:color w:val="auto"/>
          <w:lang w:eastAsia="sk-SK"/>
        </w:rPr>
        <w:t xml:space="preserve"> vytvorené dostatočné podmienky pre ekonomické zhodnotenie, a preto bude potrebné dobudovať väzby medzi vedecko-výskumnými pracoviskami a podnikateľským sektorom, ako aj mechanizmy priameho ekonomického zhodnocovania.</w:t>
      </w:r>
    </w:p>
    <w:p w:rsidR="00BA2E26" w:rsidRDefault="00BA2E26" w:rsidP="004E2163">
      <w:pPr>
        <w:spacing w:before="120" w:after="0" w:line="240" w:lineRule="auto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Podporou uvedených identifikovaných prioritných oblastí sa dosiahne pozitívny efekt pri riešení celospoločenských tém, akými sú:</w:t>
      </w:r>
    </w:p>
    <w:p w:rsidR="00BA2E26" w:rsidRDefault="00BA2E26" w:rsidP="004E2163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uplatnenie mladých ľudí v meniacich sa podmienkach,</w:t>
      </w:r>
    </w:p>
    <w:p w:rsidR="00BA2E26" w:rsidRDefault="00BA2E26" w:rsidP="004E2163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starnutie populácie a kvalita života,</w:t>
      </w:r>
    </w:p>
    <w:p w:rsidR="00BA2E26" w:rsidRDefault="00BA2E26" w:rsidP="004E2163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Franklin Gothic Book" w:hAnsi="Franklin Gothic Book" w:cs="Calibri"/>
          <w:color w:val="auto"/>
          <w:lang w:eastAsia="sk-SK"/>
        </w:rPr>
      </w:pPr>
      <w:proofErr w:type="spellStart"/>
      <w:r>
        <w:rPr>
          <w:rFonts w:ascii="Franklin Gothic Book" w:hAnsi="Franklin Gothic Book" w:cs="Calibri"/>
          <w:color w:val="auto"/>
          <w:lang w:eastAsia="sk-SK"/>
        </w:rPr>
        <w:t>marginalizované</w:t>
      </w:r>
      <w:proofErr w:type="spellEnd"/>
      <w:r>
        <w:rPr>
          <w:rFonts w:ascii="Franklin Gothic Book" w:hAnsi="Franklin Gothic Book" w:cs="Calibri"/>
          <w:color w:val="auto"/>
          <w:lang w:eastAsia="sk-SK"/>
        </w:rPr>
        <w:t xml:space="preserve"> skupiny a</w:t>
      </w:r>
      <w:r w:rsidR="005609B6">
        <w:rPr>
          <w:rFonts w:ascii="Franklin Gothic Book" w:hAnsi="Franklin Gothic Book" w:cs="Calibri"/>
          <w:color w:val="auto"/>
          <w:lang w:eastAsia="sk-SK"/>
        </w:rPr>
        <w:t> </w:t>
      </w:r>
      <w:r>
        <w:rPr>
          <w:rFonts w:ascii="Franklin Gothic Book" w:hAnsi="Franklin Gothic Book" w:cs="Calibri"/>
          <w:color w:val="auto"/>
          <w:lang w:eastAsia="sk-SK"/>
        </w:rPr>
        <w:t>sociálna</w:t>
      </w:r>
      <w:r w:rsid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>
        <w:rPr>
          <w:rFonts w:ascii="Franklin Gothic Book" w:hAnsi="Franklin Gothic Book" w:cs="Calibri"/>
          <w:color w:val="auto"/>
          <w:lang w:eastAsia="sk-SK"/>
        </w:rPr>
        <w:t>inklúzia,</w:t>
      </w:r>
    </w:p>
    <w:p w:rsidR="00BA2E26" w:rsidRDefault="00BA2E26" w:rsidP="004E2163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Franklin Gothic Book" w:hAnsi="Franklin Gothic Book" w:cs="Calibri"/>
          <w:color w:val="auto"/>
          <w:lang w:eastAsia="sk-SK"/>
        </w:rPr>
      </w:pPr>
      <w:r>
        <w:rPr>
          <w:rFonts w:ascii="Franklin Gothic Book" w:hAnsi="Franklin Gothic Book" w:cs="Calibri"/>
          <w:color w:val="auto"/>
          <w:lang w:eastAsia="sk-SK"/>
        </w:rPr>
        <w:t>znižovanie emisií, ochrana a lepšie využívanie prírodných zdrojov (hlavne vody, pôdy a lesov),</w:t>
      </w:r>
    </w:p>
    <w:p w:rsidR="00565E4D" w:rsidRDefault="00BA2E26" w:rsidP="004E2163">
      <w:pPr>
        <w:numPr>
          <w:ilvl w:val="0"/>
          <w:numId w:val="3"/>
        </w:numPr>
        <w:spacing w:after="0" w:line="240" w:lineRule="auto"/>
        <w:ind w:left="714" w:hanging="357"/>
        <w:jc w:val="both"/>
      </w:pPr>
      <w:r w:rsidRPr="005609B6">
        <w:rPr>
          <w:rFonts w:ascii="Franklin Gothic Book" w:hAnsi="Franklin Gothic Book" w:cs="Calibri"/>
          <w:color w:val="auto"/>
          <w:lang w:eastAsia="sk-SK"/>
        </w:rPr>
        <w:t>adaptácia na zmenu klímy,</w:t>
      </w:r>
      <w:r w:rsidR="005609B6" w:rsidRPr="005609B6">
        <w:rPr>
          <w:rFonts w:ascii="Franklin Gothic Book" w:hAnsi="Franklin Gothic Book" w:cs="Calibri"/>
          <w:color w:val="auto"/>
          <w:lang w:eastAsia="sk-SK"/>
        </w:rPr>
        <w:t xml:space="preserve"> </w:t>
      </w:r>
      <w:r w:rsidRPr="005609B6">
        <w:rPr>
          <w:rFonts w:ascii="Franklin Gothic Book" w:hAnsi="Franklin Gothic Book" w:cs="Calibri"/>
          <w:color w:val="auto"/>
          <w:lang w:eastAsia="sk-SK"/>
        </w:rPr>
        <w:t>atď.</w:t>
      </w:r>
    </w:p>
    <w:sectPr w:rsidR="00565E4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52" w:rsidRDefault="00766752" w:rsidP="005609B6">
      <w:pPr>
        <w:spacing w:after="0" w:line="240" w:lineRule="auto"/>
      </w:pPr>
      <w:r>
        <w:separator/>
      </w:r>
    </w:p>
  </w:endnote>
  <w:endnote w:type="continuationSeparator" w:id="0">
    <w:p w:rsidR="00766752" w:rsidRDefault="00766752" w:rsidP="0056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117542"/>
      <w:docPartObj>
        <w:docPartGallery w:val="Page Numbers (Bottom of Page)"/>
        <w:docPartUnique/>
      </w:docPartObj>
    </w:sdtPr>
    <w:sdtEndPr>
      <w:rPr>
        <w:rFonts w:ascii="Franklin Gothic Book" w:hAnsi="Franklin Gothic Book"/>
      </w:rPr>
    </w:sdtEndPr>
    <w:sdtContent>
      <w:p w:rsidR="005609B6" w:rsidRPr="004E2163" w:rsidRDefault="005609B6" w:rsidP="004E2163">
        <w:pPr>
          <w:pStyle w:val="Pta"/>
          <w:jc w:val="right"/>
          <w:rPr>
            <w:rFonts w:ascii="Franklin Gothic Book" w:hAnsi="Franklin Gothic Book"/>
          </w:rPr>
        </w:pPr>
        <w:r w:rsidRPr="004E2163">
          <w:rPr>
            <w:rFonts w:ascii="Franklin Gothic Book" w:hAnsi="Franklin Gothic Book"/>
          </w:rPr>
          <w:fldChar w:fldCharType="begin"/>
        </w:r>
        <w:r w:rsidRPr="004E2163">
          <w:rPr>
            <w:rFonts w:ascii="Franklin Gothic Book" w:hAnsi="Franklin Gothic Book"/>
          </w:rPr>
          <w:instrText>PAGE   \* MERGEFORMAT</w:instrText>
        </w:r>
        <w:r w:rsidRPr="004E2163">
          <w:rPr>
            <w:rFonts w:ascii="Franklin Gothic Book" w:hAnsi="Franklin Gothic Book"/>
          </w:rPr>
          <w:fldChar w:fldCharType="separate"/>
        </w:r>
        <w:r w:rsidR="004E2163">
          <w:rPr>
            <w:rFonts w:ascii="Franklin Gothic Book" w:hAnsi="Franklin Gothic Book"/>
            <w:noProof/>
          </w:rPr>
          <w:t>1</w:t>
        </w:r>
        <w:r w:rsidRPr="004E2163">
          <w:rPr>
            <w:rFonts w:ascii="Franklin Gothic Book" w:hAnsi="Franklin Gothic Boo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52" w:rsidRDefault="00766752" w:rsidP="005609B6">
      <w:pPr>
        <w:spacing w:after="0" w:line="240" w:lineRule="auto"/>
      </w:pPr>
      <w:r>
        <w:separator/>
      </w:r>
    </w:p>
  </w:footnote>
  <w:footnote w:type="continuationSeparator" w:id="0">
    <w:p w:rsidR="00766752" w:rsidRDefault="00766752" w:rsidP="00560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505F7"/>
    <w:multiLevelType w:val="hybridMultilevel"/>
    <w:tmpl w:val="2CF4F6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3375A"/>
    <w:multiLevelType w:val="hybridMultilevel"/>
    <w:tmpl w:val="5F4696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923B7"/>
    <w:multiLevelType w:val="hybridMultilevel"/>
    <w:tmpl w:val="4B4270A2"/>
    <w:lvl w:ilvl="0" w:tplc="682845EE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E26"/>
    <w:rsid w:val="00004816"/>
    <w:rsid w:val="00034B6E"/>
    <w:rsid w:val="000504B8"/>
    <w:rsid w:val="000541BA"/>
    <w:rsid w:val="000562EB"/>
    <w:rsid w:val="00060D09"/>
    <w:rsid w:val="00061B09"/>
    <w:rsid w:val="000632A4"/>
    <w:rsid w:val="00073B33"/>
    <w:rsid w:val="0008685A"/>
    <w:rsid w:val="0009379A"/>
    <w:rsid w:val="00095D60"/>
    <w:rsid w:val="000C28AE"/>
    <w:rsid w:val="000C3502"/>
    <w:rsid w:val="000D2A77"/>
    <w:rsid w:val="000F5D53"/>
    <w:rsid w:val="00170A79"/>
    <w:rsid w:val="00173608"/>
    <w:rsid w:val="00181BEC"/>
    <w:rsid w:val="00194BBD"/>
    <w:rsid w:val="001954D4"/>
    <w:rsid w:val="00196C44"/>
    <w:rsid w:val="001C12AA"/>
    <w:rsid w:val="001D207D"/>
    <w:rsid w:val="001F0959"/>
    <w:rsid w:val="0021533F"/>
    <w:rsid w:val="00215D8F"/>
    <w:rsid w:val="00220D3F"/>
    <w:rsid w:val="00236E33"/>
    <w:rsid w:val="0025593D"/>
    <w:rsid w:val="002940E7"/>
    <w:rsid w:val="00296F65"/>
    <w:rsid w:val="002B152A"/>
    <w:rsid w:val="002B7CBC"/>
    <w:rsid w:val="002D3B67"/>
    <w:rsid w:val="002E6862"/>
    <w:rsid w:val="002F5062"/>
    <w:rsid w:val="00301D0F"/>
    <w:rsid w:val="003046EE"/>
    <w:rsid w:val="003250CB"/>
    <w:rsid w:val="00331650"/>
    <w:rsid w:val="00337B87"/>
    <w:rsid w:val="00337D52"/>
    <w:rsid w:val="0034503B"/>
    <w:rsid w:val="00351589"/>
    <w:rsid w:val="0035422E"/>
    <w:rsid w:val="0036271A"/>
    <w:rsid w:val="003659D7"/>
    <w:rsid w:val="003A0AD2"/>
    <w:rsid w:val="003A7ABF"/>
    <w:rsid w:val="003B4730"/>
    <w:rsid w:val="003D79C3"/>
    <w:rsid w:val="003E0C91"/>
    <w:rsid w:val="003E5455"/>
    <w:rsid w:val="003F383B"/>
    <w:rsid w:val="00405336"/>
    <w:rsid w:val="00406A69"/>
    <w:rsid w:val="004228D8"/>
    <w:rsid w:val="00432566"/>
    <w:rsid w:val="00444130"/>
    <w:rsid w:val="00455958"/>
    <w:rsid w:val="004568A3"/>
    <w:rsid w:val="0046008C"/>
    <w:rsid w:val="004778A4"/>
    <w:rsid w:val="00480ADC"/>
    <w:rsid w:val="00482B8E"/>
    <w:rsid w:val="00483AA7"/>
    <w:rsid w:val="00484629"/>
    <w:rsid w:val="00494794"/>
    <w:rsid w:val="004D306C"/>
    <w:rsid w:val="004D53F5"/>
    <w:rsid w:val="004E2163"/>
    <w:rsid w:val="005110EE"/>
    <w:rsid w:val="00513061"/>
    <w:rsid w:val="00515FE6"/>
    <w:rsid w:val="005205F5"/>
    <w:rsid w:val="0052152C"/>
    <w:rsid w:val="0052512F"/>
    <w:rsid w:val="005377B4"/>
    <w:rsid w:val="00550534"/>
    <w:rsid w:val="00550DAB"/>
    <w:rsid w:val="005609B6"/>
    <w:rsid w:val="00562921"/>
    <w:rsid w:val="00565E4D"/>
    <w:rsid w:val="00574B75"/>
    <w:rsid w:val="00577CFB"/>
    <w:rsid w:val="005972D4"/>
    <w:rsid w:val="00597874"/>
    <w:rsid w:val="005B38D3"/>
    <w:rsid w:val="005B4B11"/>
    <w:rsid w:val="005B74E0"/>
    <w:rsid w:val="005D4AA8"/>
    <w:rsid w:val="005E2617"/>
    <w:rsid w:val="005E4DA1"/>
    <w:rsid w:val="005F0DA5"/>
    <w:rsid w:val="005F6940"/>
    <w:rsid w:val="005F7212"/>
    <w:rsid w:val="006036B1"/>
    <w:rsid w:val="00624515"/>
    <w:rsid w:val="00626224"/>
    <w:rsid w:val="00646393"/>
    <w:rsid w:val="006537A3"/>
    <w:rsid w:val="0065552D"/>
    <w:rsid w:val="00667852"/>
    <w:rsid w:val="006725A1"/>
    <w:rsid w:val="00673EE3"/>
    <w:rsid w:val="0067460D"/>
    <w:rsid w:val="00687679"/>
    <w:rsid w:val="0069660A"/>
    <w:rsid w:val="006B7EBC"/>
    <w:rsid w:val="006F52A4"/>
    <w:rsid w:val="00701A36"/>
    <w:rsid w:val="00703063"/>
    <w:rsid w:val="00707AAE"/>
    <w:rsid w:val="00717F67"/>
    <w:rsid w:val="00737AF3"/>
    <w:rsid w:val="00750EB6"/>
    <w:rsid w:val="007528AD"/>
    <w:rsid w:val="00766752"/>
    <w:rsid w:val="00767F8A"/>
    <w:rsid w:val="007908A8"/>
    <w:rsid w:val="00794F20"/>
    <w:rsid w:val="007A2543"/>
    <w:rsid w:val="007B7F39"/>
    <w:rsid w:val="007E2F77"/>
    <w:rsid w:val="007E3C3A"/>
    <w:rsid w:val="007E75BF"/>
    <w:rsid w:val="008226E5"/>
    <w:rsid w:val="008260CF"/>
    <w:rsid w:val="00831FFD"/>
    <w:rsid w:val="008717C6"/>
    <w:rsid w:val="00877822"/>
    <w:rsid w:val="008B6FE5"/>
    <w:rsid w:val="008C5539"/>
    <w:rsid w:val="008C56E5"/>
    <w:rsid w:val="008F1080"/>
    <w:rsid w:val="00905C60"/>
    <w:rsid w:val="0093363F"/>
    <w:rsid w:val="00973E79"/>
    <w:rsid w:val="0098085E"/>
    <w:rsid w:val="00985AAA"/>
    <w:rsid w:val="00987812"/>
    <w:rsid w:val="00990CDC"/>
    <w:rsid w:val="009B6622"/>
    <w:rsid w:val="009C2C91"/>
    <w:rsid w:val="009E5653"/>
    <w:rsid w:val="009F7F40"/>
    <w:rsid w:val="00A06AB9"/>
    <w:rsid w:val="00A140B7"/>
    <w:rsid w:val="00A3030D"/>
    <w:rsid w:val="00A35D5E"/>
    <w:rsid w:val="00A400F1"/>
    <w:rsid w:val="00A51B70"/>
    <w:rsid w:val="00A55B7C"/>
    <w:rsid w:val="00A57489"/>
    <w:rsid w:val="00A61159"/>
    <w:rsid w:val="00AD1C9B"/>
    <w:rsid w:val="00AE71B5"/>
    <w:rsid w:val="00B11424"/>
    <w:rsid w:val="00B12506"/>
    <w:rsid w:val="00B2061B"/>
    <w:rsid w:val="00B2459A"/>
    <w:rsid w:val="00B52057"/>
    <w:rsid w:val="00B812D3"/>
    <w:rsid w:val="00B871B6"/>
    <w:rsid w:val="00BA2E26"/>
    <w:rsid w:val="00BA37F2"/>
    <w:rsid w:val="00BC3ECA"/>
    <w:rsid w:val="00BC4673"/>
    <w:rsid w:val="00BD2407"/>
    <w:rsid w:val="00BD4BCB"/>
    <w:rsid w:val="00BE121D"/>
    <w:rsid w:val="00BE4540"/>
    <w:rsid w:val="00BF2F69"/>
    <w:rsid w:val="00C1073D"/>
    <w:rsid w:val="00C12359"/>
    <w:rsid w:val="00C12546"/>
    <w:rsid w:val="00C23FD2"/>
    <w:rsid w:val="00C37C8F"/>
    <w:rsid w:val="00C414D3"/>
    <w:rsid w:val="00C4572D"/>
    <w:rsid w:val="00C660FE"/>
    <w:rsid w:val="00C72C3B"/>
    <w:rsid w:val="00C85BF8"/>
    <w:rsid w:val="00C97C33"/>
    <w:rsid w:val="00CB01C7"/>
    <w:rsid w:val="00CB1564"/>
    <w:rsid w:val="00CC15AC"/>
    <w:rsid w:val="00CC2F0C"/>
    <w:rsid w:val="00CD3BA0"/>
    <w:rsid w:val="00D21EEC"/>
    <w:rsid w:val="00D32B97"/>
    <w:rsid w:val="00D4549F"/>
    <w:rsid w:val="00D67AE8"/>
    <w:rsid w:val="00D736D9"/>
    <w:rsid w:val="00DA5C1F"/>
    <w:rsid w:val="00DB3008"/>
    <w:rsid w:val="00DF1E34"/>
    <w:rsid w:val="00E01AC4"/>
    <w:rsid w:val="00E12A13"/>
    <w:rsid w:val="00E142F1"/>
    <w:rsid w:val="00E16258"/>
    <w:rsid w:val="00E4209A"/>
    <w:rsid w:val="00E555AB"/>
    <w:rsid w:val="00E56646"/>
    <w:rsid w:val="00E61A5D"/>
    <w:rsid w:val="00E62F01"/>
    <w:rsid w:val="00E97017"/>
    <w:rsid w:val="00EA405E"/>
    <w:rsid w:val="00EC4691"/>
    <w:rsid w:val="00EC7924"/>
    <w:rsid w:val="00ED53C1"/>
    <w:rsid w:val="00EE1024"/>
    <w:rsid w:val="00EF61B2"/>
    <w:rsid w:val="00F0239B"/>
    <w:rsid w:val="00F034F5"/>
    <w:rsid w:val="00F05D64"/>
    <w:rsid w:val="00F208F1"/>
    <w:rsid w:val="00F24228"/>
    <w:rsid w:val="00F371D7"/>
    <w:rsid w:val="00F76B87"/>
    <w:rsid w:val="00F8705B"/>
    <w:rsid w:val="00FA72D5"/>
    <w:rsid w:val="00FA79B4"/>
    <w:rsid w:val="00FC1EAD"/>
    <w:rsid w:val="00FC7562"/>
    <w:rsid w:val="00FD3AA7"/>
    <w:rsid w:val="00FE30E9"/>
    <w:rsid w:val="00F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2E26"/>
    <w:pPr>
      <w:spacing w:after="160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6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09B6"/>
    <w:rPr>
      <w:rFonts w:ascii="Tahoma" w:eastAsia="Times New Roman" w:hAnsi="Tahoma" w:cs="Tahoma"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60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609B6"/>
    <w:rPr>
      <w:rFonts w:ascii="Times New Roman" w:eastAsia="Times New Roman" w:hAnsi="Times New Roman" w:cs="Times New Roman"/>
      <w:color w:val="000000"/>
    </w:rPr>
  </w:style>
  <w:style w:type="paragraph" w:styleId="Pta">
    <w:name w:val="footer"/>
    <w:basedOn w:val="Normlny"/>
    <w:link w:val="PtaChar"/>
    <w:uiPriority w:val="99"/>
    <w:unhideWhenUsed/>
    <w:rsid w:val="00560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609B6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2E26"/>
    <w:pPr>
      <w:spacing w:after="160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6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09B6"/>
    <w:rPr>
      <w:rFonts w:ascii="Tahoma" w:eastAsia="Times New Roman" w:hAnsi="Tahoma" w:cs="Tahoma"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60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609B6"/>
    <w:rPr>
      <w:rFonts w:ascii="Times New Roman" w:eastAsia="Times New Roman" w:hAnsi="Times New Roman" w:cs="Times New Roman"/>
      <w:color w:val="000000"/>
    </w:rPr>
  </w:style>
  <w:style w:type="paragraph" w:styleId="Pta">
    <w:name w:val="footer"/>
    <w:basedOn w:val="Normlny"/>
    <w:link w:val="PtaChar"/>
    <w:uiPriority w:val="99"/>
    <w:unhideWhenUsed/>
    <w:rsid w:val="00560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609B6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AF25C5-D56A-4011-A3FB-A8D982AD4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631A5-9061-44CA-9F97-DCBADA8B9A6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CD1091-F0DF-494C-BBCA-B443A72A2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Uhrinova</dc:creator>
  <cp:lastModifiedBy>Andrea Uhrinova</cp:lastModifiedBy>
  <cp:revision>3</cp:revision>
  <dcterms:created xsi:type="dcterms:W3CDTF">2014-06-14T10:23:00Z</dcterms:created>
  <dcterms:modified xsi:type="dcterms:W3CDTF">2014-10-05T14:44:00Z</dcterms:modified>
</cp:coreProperties>
</file>