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1D" w:rsidRPr="0006791D" w:rsidRDefault="0006791D" w:rsidP="0006791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06791D">
        <w:rPr>
          <w:rFonts w:ascii="Times New Roman" w:hAnsi="Times New Roman" w:cs="Times New Roman"/>
          <w:b/>
          <w:sz w:val="32"/>
        </w:rPr>
        <w:t>RIA 2020</w:t>
      </w:r>
    </w:p>
    <w:p w:rsidR="00B067EA" w:rsidRPr="0006791D" w:rsidRDefault="00990002" w:rsidP="00D45E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Stratégia</w:t>
      </w:r>
      <w:r w:rsidR="00370D3B" w:rsidRPr="0006791D">
        <w:rPr>
          <w:rFonts w:ascii="Times New Roman" w:hAnsi="Times New Roman" w:cs="Times New Roman"/>
          <w:sz w:val="24"/>
        </w:rPr>
        <w:t xml:space="preserve"> lepšej regulácie </w:t>
      </w:r>
    </w:p>
    <w:p w:rsidR="00D45E1E" w:rsidRPr="00743792" w:rsidRDefault="00D45E1E" w:rsidP="00D45E1E">
      <w:pPr>
        <w:rPr>
          <w:rFonts w:ascii="Times New Roman" w:hAnsi="Times New Roman" w:cs="Times New Roman"/>
          <w:b/>
        </w:rPr>
      </w:pPr>
      <w:r w:rsidRPr="00743792">
        <w:rPr>
          <w:rFonts w:ascii="Times New Roman" w:hAnsi="Times New Roman" w:cs="Times New Roman"/>
          <w:b/>
        </w:rPr>
        <w:t>OBSAH</w:t>
      </w:r>
    </w:p>
    <w:p w:rsidR="00370D3B" w:rsidRDefault="00F334BA" w:rsidP="00370D3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370D3B" w:rsidRPr="00370D3B">
        <w:rPr>
          <w:rFonts w:ascii="Times New Roman" w:hAnsi="Times New Roman" w:cs="Times New Roman"/>
        </w:rPr>
        <w:t>ýchodiská agendy lepšej regulácie</w:t>
      </w:r>
      <w:r w:rsidR="00743792">
        <w:rPr>
          <w:rFonts w:ascii="Times New Roman" w:hAnsi="Times New Roman" w:cs="Times New Roman"/>
        </w:rPr>
        <w:t xml:space="preserve"> </w:t>
      </w:r>
    </w:p>
    <w:p w:rsidR="001B5D38" w:rsidRPr="00370D3B" w:rsidRDefault="001B5D38" w:rsidP="002B7E10">
      <w:pPr>
        <w:pStyle w:val="Odsekzoznam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>
        <w:rPr>
          <w:rStyle w:val="Textzstupnhosymbolu"/>
          <w:color w:val="000000"/>
        </w:rPr>
        <w:t>aoberá sa doterajšími aktivitami pri implementácii cieľov lepšej regulácie na globálnej a národnej úrovni.</w:t>
      </w:r>
    </w:p>
    <w:p w:rsidR="00370D3B" w:rsidRDefault="00F334BA" w:rsidP="00370D3B">
      <w:pPr>
        <w:pStyle w:val="Odsekzoznamu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70D3B" w:rsidRPr="00370D3B">
        <w:rPr>
          <w:rFonts w:ascii="Times New Roman" w:hAnsi="Times New Roman" w:cs="Times New Roman"/>
        </w:rPr>
        <w:t>eoretické východiská</w:t>
      </w:r>
    </w:p>
    <w:p w:rsidR="00F334BA" w:rsidRDefault="00F334BA" w:rsidP="003C7EAC">
      <w:pPr>
        <w:pStyle w:val="Odsekzoznamu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Základné princípy</w:t>
      </w:r>
      <w:r w:rsidR="00E00682">
        <w:rPr>
          <w:rFonts w:ascii="Times New Roman" w:hAnsi="Times New Roman" w:cs="Times New Roman"/>
        </w:rPr>
        <w:t xml:space="preserve"> (</w:t>
      </w:r>
      <w:r w:rsidR="0011352E">
        <w:rPr>
          <w:rFonts w:ascii="Times New Roman" w:hAnsi="Times New Roman" w:cs="Times New Roman"/>
        </w:rPr>
        <w:t>konzultácie, proporcionalita</w:t>
      </w:r>
      <w:r w:rsidR="00E00682">
        <w:rPr>
          <w:rFonts w:ascii="Times New Roman" w:hAnsi="Times New Roman" w:cs="Times New Roman"/>
        </w:rPr>
        <w:t xml:space="preserve">, </w:t>
      </w:r>
      <w:r w:rsidR="0011352E">
        <w:rPr>
          <w:rFonts w:ascii="Times New Roman" w:hAnsi="Times New Roman" w:cs="Times New Roman"/>
        </w:rPr>
        <w:t>rozhodovanie založené na dôkazoch, transparentnosť, minimalizácia negatívnych vplyvov, účelnosť regulácií</w:t>
      </w:r>
      <w:r w:rsidR="00E00682">
        <w:rPr>
          <w:rFonts w:ascii="Times New Roman" w:hAnsi="Times New Roman" w:cs="Times New Roman"/>
        </w:rPr>
        <w:t>)</w:t>
      </w:r>
    </w:p>
    <w:p w:rsidR="006E0E74" w:rsidRPr="00CB4795" w:rsidRDefault="0011352D" w:rsidP="00CB4795">
      <w:pPr>
        <w:pStyle w:val="Odsekzoznamu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Definícia</w:t>
      </w:r>
      <w:r w:rsidR="00743792" w:rsidRPr="00CB47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lepšej regulácie – vymedzenie pojmov</w:t>
      </w:r>
      <w:r w:rsidR="004513B8" w:rsidRPr="00CB4795">
        <w:rPr>
          <w:rFonts w:ascii="Times New Roman" w:hAnsi="Times New Roman" w:cs="Times New Roman"/>
        </w:rPr>
        <w:t xml:space="preserve"> </w:t>
      </w:r>
      <w:r w:rsidR="003C7EAC" w:rsidRPr="00CB4795">
        <w:rPr>
          <w:rFonts w:ascii="Times New Roman" w:hAnsi="Times New Roman" w:cs="Times New Roman"/>
        </w:rPr>
        <w:t xml:space="preserve">(lepšia regulácia, </w:t>
      </w:r>
      <w:r w:rsidR="0011352E">
        <w:rPr>
          <w:rFonts w:ascii="Times New Roman" w:hAnsi="Times New Roman" w:cs="Times New Roman"/>
        </w:rPr>
        <w:t>regulačné/administratívne náklady</w:t>
      </w:r>
      <w:r w:rsidR="00CB4795" w:rsidRPr="00CB4795">
        <w:rPr>
          <w:rFonts w:ascii="Times New Roman" w:hAnsi="Times New Roman" w:cs="Times New Roman"/>
        </w:rPr>
        <w:t>, gold</w:t>
      </w:r>
      <w:r w:rsidR="00CB4795">
        <w:rPr>
          <w:rFonts w:ascii="Times New Roman" w:hAnsi="Times New Roman" w:cs="Times New Roman"/>
        </w:rPr>
        <w:t xml:space="preserve"> </w:t>
      </w:r>
      <w:r w:rsidR="007D0955">
        <w:rPr>
          <w:rFonts w:ascii="Times New Roman" w:hAnsi="Times New Roman" w:cs="Times New Roman"/>
        </w:rPr>
        <w:t>–</w:t>
      </w:r>
      <w:r w:rsidR="00CB4795">
        <w:rPr>
          <w:rFonts w:ascii="Times New Roman" w:hAnsi="Times New Roman" w:cs="Times New Roman"/>
        </w:rPr>
        <w:t xml:space="preserve"> </w:t>
      </w:r>
      <w:r w:rsidR="00CB4795" w:rsidRPr="00CB4795">
        <w:rPr>
          <w:rFonts w:ascii="Times New Roman" w:hAnsi="Times New Roman" w:cs="Times New Roman"/>
        </w:rPr>
        <w:t>plating</w:t>
      </w:r>
      <w:r w:rsidR="0011352E">
        <w:rPr>
          <w:rFonts w:ascii="Times New Roman" w:hAnsi="Times New Roman" w:cs="Times New Roman"/>
        </w:rPr>
        <w:t>, štandardný nákladový model</w:t>
      </w:r>
      <w:r>
        <w:rPr>
          <w:rFonts w:ascii="Times New Roman" w:hAnsi="Times New Roman" w:cs="Times New Roman"/>
        </w:rPr>
        <w:t>...</w:t>
      </w:r>
      <w:r w:rsidR="00CB4795">
        <w:rPr>
          <w:rFonts w:ascii="Times New Roman" w:hAnsi="Times New Roman" w:cs="Times New Roman"/>
        </w:rPr>
        <w:t>)</w:t>
      </w:r>
    </w:p>
    <w:p w:rsidR="00370D3B" w:rsidRPr="00370D3B" w:rsidRDefault="006E0E74" w:rsidP="004F0DBD">
      <w:pPr>
        <w:pStyle w:val="Odsekzoznamu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Metodiky a nástroje </w:t>
      </w:r>
      <w:r w:rsidR="00A92221">
        <w:rPr>
          <w:rFonts w:ascii="Times New Roman" w:hAnsi="Times New Roman" w:cs="Times New Roman"/>
        </w:rPr>
        <w:t xml:space="preserve">lepšej regulácie </w:t>
      </w:r>
      <w:r w:rsidR="00853109">
        <w:rPr>
          <w:rFonts w:ascii="Times New Roman" w:hAnsi="Times New Roman" w:cs="Times New Roman"/>
        </w:rPr>
        <w:t>(</w:t>
      </w:r>
      <w:r w:rsidR="0011352D">
        <w:rPr>
          <w:rFonts w:ascii="Times New Roman" w:hAnsi="Times New Roman" w:cs="Times New Roman"/>
        </w:rPr>
        <w:t>posudzovanie vplyvov</w:t>
      </w:r>
      <w:r w:rsidR="00853109">
        <w:rPr>
          <w:rFonts w:ascii="Times New Roman" w:hAnsi="Times New Roman" w:cs="Times New Roman"/>
        </w:rPr>
        <w:t xml:space="preserve">, </w:t>
      </w:r>
      <w:r w:rsidR="0011352D">
        <w:rPr>
          <w:rFonts w:ascii="Times New Roman" w:hAnsi="Times New Roman" w:cs="Times New Roman"/>
        </w:rPr>
        <w:t>ex-post hodnotenie, behaviorálne regulácie, test vplyvov na malé a stredné podniky</w:t>
      </w:r>
      <w:r w:rsidR="0011352E">
        <w:rPr>
          <w:rFonts w:ascii="Times New Roman" w:hAnsi="Times New Roman" w:cs="Times New Roman"/>
        </w:rPr>
        <w:t>, one-in one-out</w:t>
      </w:r>
      <w:r w:rsidR="0011352D">
        <w:rPr>
          <w:rFonts w:ascii="Times New Roman" w:hAnsi="Times New Roman" w:cs="Times New Roman"/>
        </w:rPr>
        <w:t>...</w:t>
      </w:r>
      <w:r w:rsidR="004F0DBD">
        <w:rPr>
          <w:rFonts w:ascii="Times New Roman" w:hAnsi="Times New Roman" w:cs="Times New Roman"/>
        </w:rPr>
        <w:t>)</w:t>
      </w:r>
    </w:p>
    <w:p w:rsidR="00370D3B" w:rsidRDefault="00641102" w:rsidP="00370D3B">
      <w:pPr>
        <w:pStyle w:val="Odsekzoznamu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Implementácia agendy lepšej regulácie </w:t>
      </w:r>
      <w:r w:rsidR="00370D3B" w:rsidRPr="00370D3B">
        <w:rPr>
          <w:rFonts w:ascii="Times New Roman" w:hAnsi="Times New Roman" w:cs="Times New Roman"/>
        </w:rPr>
        <w:t>na Slovensku</w:t>
      </w:r>
    </w:p>
    <w:p w:rsidR="0011352D" w:rsidRDefault="006A1301" w:rsidP="00843AB4">
      <w:pPr>
        <w:pStyle w:val="Odsekzoznamu"/>
        <w:numPr>
          <w:ilvl w:val="2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F2787">
        <w:rPr>
          <w:rFonts w:ascii="Times New Roman" w:hAnsi="Times New Roman" w:cs="Times New Roman"/>
        </w:rPr>
        <w:t>kúsenosti s implementáciou agendy lepšej regulácie</w:t>
      </w:r>
      <w:r w:rsidR="00843AB4">
        <w:rPr>
          <w:rFonts w:ascii="Times New Roman" w:hAnsi="Times New Roman" w:cs="Times New Roman"/>
        </w:rPr>
        <w:t xml:space="preserve"> –prierez základnými dokument</w:t>
      </w:r>
      <w:r w:rsidR="00041476">
        <w:rPr>
          <w:rFonts w:ascii="Times New Roman" w:hAnsi="Times New Roman" w:cs="Times New Roman"/>
        </w:rPr>
        <w:t xml:space="preserve">mi prijatými v SR týkajúcimi sa </w:t>
      </w:r>
      <w:r w:rsidR="00CD0D37">
        <w:rPr>
          <w:rFonts w:ascii="Times New Roman" w:hAnsi="Times New Roman" w:cs="Times New Roman"/>
        </w:rPr>
        <w:t>lepšej regulácie</w:t>
      </w:r>
    </w:p>
    <w:p w:rsidR="00A92221" w:rsidRPr="0011352D" w:rsidRDefault="00CD0D37" w:rsidP="0011352D">
      <w:pPr>
        <w:pStyle w:val="Odsekzoznamu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Vyhodnotenie implementácie agendy lepšej regulácie podľa medzinárodných štandardov (</w:t>
      </w:r>
      <w:r w:rsidR="00370D3B" w:rsidRPr="0011352D">
        <w:rPr>
          <w:rFonts w:ascii="Times New Roman" w:hAnsi="Times New Roman" w:cs="Times New Roman"/>
        </w:rPr>
        <w:t>Odporúčan</w:t>
      </w:r>
      <w:r w:rsidR="00E92E88" w:rsidRPr="0011352D">
        <w:rPr>
          <w:rFonts w:ascii="Times New Roman" w:hAnsi="Times New Roman" w:cs="Times New Roman"/>
        </w:rPr>
        <w:t>ia</w:t>
      </w:r>
      <w:r w:rsidR="00370D3B" w:rsidRPr="0011352D">
        <w:rPr>
          <w:rFonts w:ascii="Times New Roman" w:hAnsi="Times New Roman" w:cs="Times New Roman"/>
        </w:rPr>
        <w:t xml:space="preserve"> Rady OECD pre regulačnú politiku z roku 2012</w:t>
      </w:r>
      <w:r>
        <w:rPr>
          <w:rFonts w:ascii="Times New Roman" w:hAnsi="Times New Roman" w:cs="Times New Roman"/>
        </w:rPr>
        <w:t>)</w:t>
      </w:r>
      <w:r w:rsidR="00370D3B" w:rsidRPr="0011352D">
        <w:rPr>
          <w:rFonts w:ascii="Times New Roman" w:hAnsi="Times New Roman" w:cs="Times New Roman"/>
        </w:rPr>
        <w:t xml:space="preserve"> </w:t>
      </w:r>
    </w:p>
    <w:p w:rsidR="00A92221" w:rsidRDefault="00041476" w:rsidP="00843AB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F4C58">
        <w:rPr>
          <w:rFonts w:ascii="Times New Roman" w:hAnsi="Times New Roman" w:cs="Times New Roman"/>
        </w:rPr>
        <w:t>Vízia lepšej regulácie v</w:t>
      </w:r>
      <w:r w:rsidR="00743792">
        <w:rPr>
          <w:rFonts w:ascii="Times New Roman" w:hAnsi="Times New Roman" w:cs="Times New Roman"/>
        </w:rPr>
        <w:t> </w:t>
      </w:r>
      <w:r w:rsidRPr="003F4C58">
        <w:rPr>
          <w:rFonts w:ascii="Times New Roman" w:hAnsi="Times New Roman" w:cs="Times New Roman"/>
        </w:rPr>
        <w:t>SR</w:t>
      </w:r>
      <w:r w:rsidR="00743792">
        <w:rPr>
          <w:rFonts w:ascii="Times New Roman" w:hAnsi="Times New Roman" w:cs="Times New Roman"/>
        </w:rPr>
        <w:t xml:space="preserve"> v roku 2020</w:t>
      </w:r>
      <w:r w:rsidRPr="003F4C58">
        <w:rPr>
          <w:rFonts w:ascii="Times New Roman" w:hAnsi="Times New Roman" w:cs="Times New Roman"/>
        </w:rPr>
        <w:t xml:space="preserve"> </w:t>
      </w:r>
      <w:r w:rsidR="003F2787" w:rsidRPr="003F4C58">
        <w:rPr>
          <w:rFonts w:ascii="Times New Roman" w:hAnsi="Times New Roman" w:cs="Times New Roman"/>
        </w:rPr>
        <w:t>–</w:t>
      </w:r>
      <w:r w:rsidR="00C04207">
        <w:rPr>
          <w:rFonts w:ascii="Times New Roman" w:hAnsi="Times New Roman" w:cs="Times New Roman"/>
        </w:rPr>
        <w:t xml:space="preserve"> konkretizovaný</w:t>
      </w:r>
      <w:r w:rsidR="003F2787" w:rsidRPr="003F4C58">
        <w:rPr>
          <w:rFonts w:ascii="Times New Roman" w:hAnsi="Times New Roman" w:cs="Times New Roman"/>
        </w:rPr>
        <w:t xml:space="preserve"> opis budúceho stavu, prostredníctvom ktorého bude naplnená stanovená vízia</w:t>
      </w:r>
    </w:p>
    <w:p w:rsidR="0011352D" w:rsidRPr="0011352D" w:rsidRDefault="001B5D38" w:rsidP="00CD0D37">
      <w:pPr>
        <w:pStyle w:val="Odsekzoznamu"/>
        <w:numPr>
          <w:ilvl w:val="0"/>
          <w:numId w:val="5"/>
        </w:numPr>
        <w:ind w:left="1134"/>
        <w:jc w:val="both"/>
        <w:rPr>
          <w:rStyle w:val="Textzstupnhosymbolu"/>
          <w:rFonts w:eastAsiaTheme="minorEastAsia"/>
          <w:color w:val="000000"/>
          <w:lang w:eastAsia="sk-SK"/>
        </w:rPr>
      </w:pPr>
      <w:r>
        <w:rPr>
          <w:rStyle w:val="Textzstupnhosymbolu"/>
          <w:color w:val="000000"/>
        </w:rPr>
        <w:t>Naznačuje základnú víziu implementácie z hľadiska obsahového, finančného a časového.</w:t>
      </w:r>
      <w:r w:rsidR="000E4ADC">
        <w:rPr>
          <w:rStyle w:val="Textzstupnhosymbolu"/>
          <w:color w:val="000000"/>
        </w:rPr>
        <w:t xml:space="preserve"> Cieľom je optimalizácia procesu posudzovania vplyvov v SR v záujme reflektovania meniacich sa podmienok interného i externého prostredia.</w:t>
      </w:r>
    </w:p>
    <w:p w:rsidR="00E22E39" w:rsidRPr="0011352D" w:rsidRDefault="00E22E39" w:rsidP="00CD0D37">
      <w:pPr>
        <w:pStyle w:val="Odsekzoznamu"/>
        <w:numPr>
          <w:ilvl w:val="0"/>
          <w:numId w:val="5"/>
        </w:numPr>
        <w:ind w:left="1134"/>
        <w:jc w:val="both"/>
        <w:rPr>
          <w:rFonts w:ascii="Times New Roman" w:eastAsiaTheme="minorEastAsia" w:hAnsi="Times New Roman"/>
          <w:color w:val="000000"/>
          <w:lang w:eastAsia="sk-SK"/>
        </w:rPr>
      </w:pPr>
      <w:r w:rsidRPr="0011352D">
        <w:rPr>
          <w:rStyle w:val="Textzstupnhosymbolu"/>
          <w:color w:val="000000"/>
        </w:rPr>
        <w:t>Implementáciou stratégie očakávame zvýšenie kvality procesov lepšej regulácie v SR s</w:t>
      </w:r>
      <w:r w:rsidR="00843AB4">
        <w:rPr>
          <w:rStyle w:val="Textzstupnhosymbolu"/>
          <w:color w:val="000000"/>
        </w:rPr>
        <w:t> </w:t>
      </w:r>
      <w:r w:rsidRPr="0011352D">
        <w:rPr>
          <w:rStyle w:val="Textzstupnhosymbolu"/>
          <w:color w:val="000000"/>
        </w:rPr>
        <w:t>nadväzujúcim zlepšením podnikateľského prostredia na Slovensku. Proces</w:t>
      </w:r>
      <w:r w:rsidR="0011352D">
        <w:rPr>
          <w:rStyle w:val="Textzstupnhosymbolu"/>
          <w:color w:val="000000"/>
        </w:rPr>
        <w:t>y lepšej regulácie</w:t>
      </w:r>
      <w:r w:rsidRPr="0011352D">
        <w:rPr>
          <w:rStyle w:val="Textzstupnhosymbolu"/>
          <w:color w:val="000000"/>
        </w:rPr>
        <w:t xml:space="preserve"> majú unifikované základné rámce, no v každej krajine sú špecifické vzhľadom na inštitucionálny vývoj a súčasnú politickú podporu procesu. Reforma musí byť postupná tak, aby prihliadala na potreby a možnosti administratívy. V rámci agendy lepšej regulácie bude kladený dôraz aj na ex post hodnotenie efektívnosti a účelnosti existujúcich regulácií a znižovanie administratívneho zaťaženia pre podnikateľov.</w:t>
      </w:r>
    </w:p>
    <w:p w:rsidR="0042565C" w:rsidRDefault="00223B2B" w:rsidP="00A85BAB">
      <w:pPr>
        <w:pStyle w:val="Odsekzoznamu"/>
        <w:tabs>
          <w:tab w:val="left" w:pos="1456"/>
        </w:tabs>
        <w:spacing w:after="0"/>
        <w:ind w:left="10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ab/>
      </w:r>
      <w:r w:rsidR="0042565C">
        <w:rPr>
          <w:rFonts w:ascii="Times New Roman" w:hAnsi="Times New Roman" w:cs="Times New Roman"/>
        </w:rPr>
        <w:t>Metodiky a nástroje lepšej regulácie</w:t>
      </w:r>
      <w:r w:rsidR="00743792">
        <w:rPr>
          <w:rFonts w:ascii="Times New Roman" w:hAnsi="Times New Roman" w:cs="Times New Roman"/>
        </w:rPr>
        <w:t xml:space="preserve"> v</w:t>
      </w:r>
      <w:r w:rsidR="00BB2082">
        <w:rPr>
          <w:rFonts w:ascii="Times New Roman" w:hAnsi="Times New Roman" w:cs="Times New Roman"/>
        </w:rPr>
        <w:t> </w:t>
      </w:r>
      <w:r w:rsidR="00743792">
        <w:rPr>
          <w:rFonts w:ascii="Times New Roman" w:hAnsi="Times New Roman" w:cs="Times New Roman"/>
        </w:rPr>
        <w:t>SR</w:t>
      </w:r>
    </w:p>
    <w:p w:rsidR="00CD0D37" w:rsidRDefault="00F334BA" w:rsidP="00CD0D37">
      <w:pPr>
        <w:pStyle w:val="Odsekzoznamu"/>
        <w:numPr>
          <w:ilvl w:val="1"/>
          <w:numId w:val="6"/>
        </w:numPr>
        <w:spacing w:after="0"/>
        <w:rPr>
          <w:rFonts w:ascii="Times New Roman" w:hAnsi="Times New Roman" w:cs="Times New Roman"/>
        </w:rPr>
      </w:pPr>
      <w:r w:rsidRPr="00CD0D37">
        <w:rPr>
          <w:rFonts w:ascii="Times New Roman" w:hAnsi="Times New Roman" w:cs="Times New Roman"/>
        </w:rPr>
        <w:t>Akčný plán / Plán implementácie</w:t>
      </w:r>
      <w:r w:rsidR="006B00A3" w:rsidRPr="00C04207">
        <w:rPr>
          <w:rStyle w:val="Odkaznapoznmkupodiarou"/>
          <w:rFonts w:ascii="Times New Roman" w:hAnsi="Times New Roman" w:cs="Times New Roman"/>
        </w:rPr>
        <w:footnoteReference w:id="1"/>
      </w:r>
    </w:p>
    <w:p w:rsidR="00F334BA" w:rsidRPr="00CD0D37" w:rsidRDefault="003F4C58" w:rsidP="00CD0D37">
      <w:pPr>
        <w:pStyle w:val="Odsekzoznamu"/>
        <w:numPr>
          <w:ilvl w:val="0"/>
          <w:numId w:val="5"/>
        </w:numPr>
        <w:spacing w:after="0"/>
        <w:ind w:left="1843"/>
        <w:jc w:val="both"/>
        <w:rPr>
          <w:rStyle w:val="Textzstupnhosymbolu"/>
          <w:color w:val="000000"/>
        </w:rPr>
      </w:pPr>
      <w:r w:rsidRPr="00CD0D37">
        <w:rPr>
          <w:rStyle w:val="Textzstupnhosymbolu"/>
          <w:color w:val="000000"/>
        </w:rPr>
        <w:t>Špecifické ciele + o</w:t>
      </w:r>
      <w:r w:rsidR="00CD0D37">
        <w:rPr>
          <w:rStyle w:val="Textzstupnhosymbolu"/>
          <w:color w:val="000000"/>
        </w:rPr>
        <w:t>patrenia, zodpovedný gestor, termín splnenia</w:t>
      </w:r>
      <w:r w:rsidR="00F334BA" w:rsidRPr="00CD0D37">
        <w:rPr>
          <w:rStyle w:val="Textzstupnhosymbolu"/>
          <w:color w:val="000000"/>
        </w:rPr>
        <w:t xml:space="preserve">, </w:t>
      </w:r>
      <w:r w:rsidR="00641102" w:rsidRPr="00CD0D37">
        <w:rPr>
          <w:rStyle w:val="Textzstupnhosymbolu"/>
          <w:color w:val="000000"/>
        </w:rPr>
        <w:t>indikátory</w:t>
      </w:r>
      <w:r w:rsidR="00743792" w:rsidRPr="00CD0D37">
        <w:rPr>
          <w:rStyle w:val="Textzstupnhosymbolu"/>
          <w:color w:val="000000"/>
        </w:rPr>
        <w:t xml:space="preserve">, vplyvy </w:t>
      </w:r>
      <w:r w:rsidR="00CD0D37">
        <w:rPr>
          <w:rStyle w:val="Textzstupnhosymbolu"/>
          <w:color w:val="000000"/>
        </w:rPr>
        <w:t>opatrení</w:t>
      </w:r>
    </w:p>
    <w:p w:rsidR="00A85BAB" w:rsidRPr="00C04207" w:rsidRDefault="00223B2B" w:rsidP="00A85BAB">
      <w:pPr>
        <w:spacing w:after="0"/>
        <w:ind w:left="1080"/>
        <w:rPr>
          <w:rFonts w:ascii="Times New Roman" w:hAnsi="Times New Roman" w:cs="Times New Roman"/>
        </w:rPr>
      </w:pPr>
      <w:r w:rsidRPr="00C04207">
        <w:rPr>
          <w:rFonts w:ascii="Times New Roman" w:hAnsi="Times New Roman" w:cs="Times New Roman"/>
        </w:rPr>
        <w:t xml:space="preserve">2.3 </w:t>
      </w:r>
      <w:r w:rsidR="00F334BA" w:rsidRPr="00C04207">
        <w:rPr>
          <w:rFonts w:ascii="Times New Roman" w:hAnsi="Times New Roman" w:cs="Times New Roman"/>
        </w:rPr>
        <w:t>S</w:t>
      </w:r>
      <w:r w:rsidR="00A92221" w:rsidRPr="00C04207">
        <w:rPr>
          <w:rFonts w:ascii="Times New Roman" w:hAnsi="Times New Roman" w:cs="Times New Roman"/>
        </w:rPr>
        <w:t>ystém monitorovania</w:t>
      </w:r>
      <w:r w:rsidR="003F2787" w:rsidRPr="00C04207">
        <w:rPr>
          <w:rFonts w:ascii="Times New Roman" w:hAnsi="Times New Roman" w:cs="Times New Roman"/>
        </w:rPr>
        <w:t xml:space="preserve"> a</w:t>
      </w:r>
      <w:r w:rsidR="0042565C" w:rsidRPr="00C04207">
        <w:rPr>
          <w:rFonts w:ascii="Times New Roman" w:hAnsi="Times New Roman" w:cs="Times New Roman"/>
        </w:rPr>
        <w:t> vyhodnocovania implementácie stratégie RIA 2020</w:t>
      </w:r>
    </w:p>
    <w:p w:rsidR="00A92221" w:rsidRPr="00223B2B" w:rsidRDefault="0042565C" w:rsidP="00A85BAB">
      <w:pPr>
        <w:spacing w:after="0"/>
        <w:ind w:left="1080"/>
        <w:rPr>
          <w:rFonts w:ascii="Times New Roman" w:hAnsi="Times New Roman" w:cs="Times New Roman"/>
          <w:color w:val="4F81BD" w:themeColor="accent1"/>
        </w:rPr>
      </w:pPr>
      <w:r w:rsidRPr="00223B2B">
        <w:rPr>
          <w:rFonts w:ascii="Times New Roman" w:hAnsi="Times New Roman" w:cs="Times New Roman"/>
          <w:color w:val="4F81BD" w:themeColor="accent1"/>
        </w:rPr>
        <w:t xml:space="preserve"> </w:t>
      </w:r>
    </w:p>
    <w:p w:rsidR="0042565C" w:rsidRDefault="002B74C4" w:rsidP="00A92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Tvorba</w:t>
      </w:r>
      <w:r w:rsidR="00743792">
        <w:rPr>
          <w:rFonts w:ascii="Times New Roman" w:hAnsi="Times New Roman" w:cs="Times New Roman"/>
        </w:rPr>
        <w:t xml:space="preserve"> strategického dokumentu </w:t>
      </w:r>
      <w:r w:rsidR="0011352D">
        <w:rPr>
          <w:rFonts w:ascii="Times New Roman" w:hAnsi="Times New Roman" w:cs="Times New Roman"/>
        </w:rPr>
        <w:t>prebieha</w:t>
      </w:r>
      <w:r>
        <w:rPr>
          <w:rFonts w:ascii="Times New Roman" w:hAnsi="Times New Roman" w:cs="Times New Roman"/>
        </w:rPr>
        <w:t xml:space="preserve"> v súlade so schválenou</w:t>
      </w:r>
      <w:r w:rsidR="00743792">
        <w:rPr>
          <w:rFonts w:ascii="Times New Roman" w:hAnsi="Times New Roman" w:cs="Times New Roman"/>
        </w:rPr>
        <w:t xml:space="preserve"> </w:t>
      </w:r>
      <w:r w:rsidR="00BB2082">
        <w:rPr>
          <w:rFonts w:ascii="Times New Roman" w:hAnsi="Times New Roman" w:cs="Times New Roman"/>
        </w:rPr>
        <w:t xml:space="preserve">Metodikou </w:t>
      </w:r>
      <w:r w:rsidR="0011352D">
        <w:rPr>
          <w:rFonts w:ascii="Times New Roman" w:hAnsi="Times New Roman" w:cs="Times New Roman"/>
        </w:rPr>
        <w:t xml:space="preserve">tvorby verejných stratégií, </w:t>
      </w:r>
      <w:r w:rsidR="00743792">
        <w:rPr>
          <w:rFonts w:ascii="Times New Roman" w:hAnsi="Times New Roman" w:cs="Times New Roman"/>
        </w:rPr>
        <w:t>ÚPVI</w:t>
      </w:r>
      <w:r w:rsidR="0011352D">
        <w:rPr>
          <w:rFonts w:ascii="Times New Roman" w:hAnsi="Times New Roman" w:cs="Times New Roman"/>
        </w:rPr>
        <w:t>a</w:t>
      </w:r>
      <w:r w:rsidR="00743792">
        <w:rPr>
          <w:rFonts w:ascii="Times New Roman" w:hAnsi="Times New Roman" w:cs="Times New Roman"/>
        </w:rPr>
        <w:t>I.</w:t>
      </w:r>
    </w:p>
    <w:p w:rsidR="00CD0D37" w:rsidRDefault="00CD0D37" w:rsidP="00A92221">
      <w:pPr>
        <w:rPr>
          <w:rFonts w:ascii="Times New Roman" w:hAnsi="Times New Roman" w:cs="Times New Roman"/>
          <w:b/>
        </w:rPr>
      </w:pPr>
    </w:p>
    <w:p w:rsidR="00A92221" w:rsidRPr="00743792" w:rsidRDefault="00D45E1E" w:rsidP="00A92221">
      <w:pPr>
        <w:rPr>
          <w:rFonts w:ascii="Times New Roman" w:hAnsi="Times New Roman" w:cs="Times New Roman"/>
          <w:b/>
        </w:rPr>
      </w:pPr>
      <w:r w:rsidRPr="00743792">
        <w:rPr>
          <w:rFonts w:ascii="Times New Roman" w:hAnsi="Times New Roman" w:cs="Times New Roman"/>
          <w:b/>
        </w:rPr>
        <w:lastRenderedPageBreak/>
        <w:t>ZDROJE</w:t>
      </w:r>
    </w:p>
    <w:p w:rsidR="00A92221" w:rsidRPr="009350FE" w:rsidRDefault="007C165C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350FE">
        <w:rPr>
          <w:rFonts w:ascii="Times New Roman" w:hAnsi="Times New Roman" w:cs="Times New Roman"/>
        </w:rPr>
        <w:t xml:space="preserve">Slovak Republic: Better Co-ordination for Better Policies, Services and Results, </w:t>
      </w:r>
      <w:r w:rsidR="00A92221" w:rsidRPr="009350FE">
        <w:rPr>
          <w:rFonts w:ascii="Times New Roman" w:hAnsi="Times New Roman" w:cs="Times New Roman"/>
        </w:rPr>
        <w:t xml:space="preserve">Public </w:t>
      </w:r>
      <w:r w:rsidR="003F2787" w:rsidRPr="009350FE">
        <w:rPr>
          <w:rFonts w:ascii="Times New Roman" w:hAnsi="Times New Roman" w:cs="Times New Roman"/>
        </w:rPr>
        <w:t>G</w:t>
      </w:r>
      <w:r w:rsidR="00A92221" w:rsidRPr="009350FE">
        <w:rPr>
          <w:rFonts w:ascii="Times New Roman" w:hAnsi="Times New Roman" w:cs="Times New Roman"/>
        </w:rPr>
        <w:t xml:space="preserve">overnance Review of Slovakia, </w:t>
      </w:r>
      <w:r w:rsidRPr="009350FE">
        <w:rPr>
          <w:rFonts w:ascii="Times New Roman" w:hAnsi="Times New Roman" w:cs="Times New Roman"/>
        </w:rPr>
        <w:t xml:space="preserve">2015, </w:t>
      </w:r>
      <w:r w:rsidR="00A92221" w:rsidRPr="009350FE">
        <w:rPr>
          <w:rFonts w:ascii="Times New Roman" w:hAnsi="Times New Roman" w:cs="Times New Roman"/>
        </w:rPr>
        <w:t>OECD</w:t>
      </w:r>
    </w:p>
    <w:p w:rsidR="003F2787" w:rsidRPr="009350FE" w:rsidRDefault="003F2787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350FE">
        <w:rPr>
          <w:rFonts w:ascii="Times New Roman" w:hAnsi="Times New Roman" w:cs="Times New Roman"/>
        </w:rPr>
        <w:t>OECD Regulatory Policy Outlook, OECD</w:t>
      </w:r>
    </w:p>
    <w:p w:rsidR="001A7D59" w:rsidRPr="009350FE" w:rsidRDefault="001A7D59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350FE">
        <w:rPr>
          <w:rFonts w:ascii="Times New Roman" w:hAnsi="Times New Roman" w:cs="Times New Roman"/>
        </w:rPr>
        <w:t>Odporúčania Rady pre regulačnú politiku 2012_SK, 2012, OECD</w:t>
      </w:r>
    </w:p>
    <w:p w:rsidR="00A92221" w:rsidRPr="009350FE" w:rsidRDefault="00A92221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350FE">
        <w:rPr>
          <w:rFonts w:ascii="Times New Roman" w:hAnsi="Times New Roman" w:cs="Times New Roman"/>
        </w:rPr>
        <w:t>Analytické a poradenské činnosti v súvislosti s aktivitami OECD v oblasti regulačnej politiky, 2016</w:t>
      </w:r>
    </w:p>
    <w:p w:rsidR="007C165C" w:rsidRPr="009350FE" w:rsidRDefault="00DA5BD8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hyperlink r:id="rId9" w:history="1">
        <w:r w:rsidR="007C165C" w:rsidRPr="009350FE">
          <w:rPr>
            <w:rStyle w:val="Hypertextovprepojenie"/>
            <w:rFonts w:ascii="Times New Roman" w:hAnsi="Times New Roman" w:cs="Times New Roman"/>
          </w:rPr>
          <w:t>Jednotná metodika na posudzovanie vybraných vplyvov</w:t>
        </w:r>
      </w:hyperlink>
      <w:r w:rsidR="007C165C" w:rsidRPr="009350FE">
        <w:rPr>
          <w:rFonts w:ascii="Times New Roman" w:hAnsi="Times New Roman" w:cs="Times New Roman"/>
        </w:rPr>
        <w:t xml:space="preserve">, </w:t>
      </w:r>
      <w:r w:rsidR="009350FE" w:rsidRPr="009350FE">
        <w:rPr>
          <w:rFonts w:ascii="Times New Roman" w:hAnsi="Times New Roman" w:cs="Times New Roman"/>
        </w:rPr>
        <w:t>MH SR, 2016</w:t>
      </w:r>
    </w:p>
    <w:p w:rsidR="007C165C" w:rsidRPr="009350FE" w:rsidRDefault="00DA5BD8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hyperlink r:id="rId10" w:history="1">
        <w:r w:rsidR="007C165C" w:rsidRPr="009350FE">
          <w:rPr>
            <w:rStyle w:val="Hypertextovprepojenie"/>
            <w:rFonts w:ascii="Times New Roman" w:hAnsi="Times New Roman" w:cs="Times New Roman"/>
          </w:rPr>
          <w:t xml:space="preserve">Správa o stave </w:t>
        </w:r>
        <w:r w:rsidR="001A7D59" w:rsidRPr="009350FE">
          <w:rPr>
            <w:rStyle w:val="Hypertextovprepojenie"/>
            <w:rFonts w:ascii="Times New Roman" w:hAnsi="Times New Roman" w:cs="Times New Roman"/>
          </w:rPr>
          <w:t>podnikateľského prostredia</w:t>
        </w:r>
      </w:hyperlink>
      <w:r w:rsidR="009350FE" w:rsidRPr="009350FE">
        <w:rPr>
          <w:rFonts w:ascii="Times New Roman" w:hAnsi="Times New Roman" w:cs="Times New Roman"/>
        </w:rPr>
        <w:t>, MH SR, každoročne</w:t>
      </w:r>
    </w:p>
    <w:p w:rsidR="00743792" w:rsidRPr="009350FE" w:rsidRDefault="00DA5BD8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hyperlink r:id="rId11" w:history="1">
        <w:r w:rsidR="00743792" w:rsidRPr="009350FE">
          <w:rPr>
            <w:rStyle w:val="Hypertextovprepojenie"/>
            <w:rFonts w:ascii="Times New Roman" w:hAnsi="Times New Roman" w:cs="Times New Roman"/>
          </w:rPr>
          <w:t>Agenda lepšej regulácie v Slovenskej republike a Akčný program znižovania administratívneho zaťaženia podnikania v Slovenskej republike 2007 – 2012</w:t>
        </w:r>
      </w:hyperlink>
      <w:r w:rsidR="009350FE" w:rsidRPr="009350FE">
        <w:rPr>
          <w:rFonts w:ascii="Times New Roman" w:hAnsi="Times New Roman" w:cs="Times New Roman"/>
        </w:rPr>
        <w:t>, MH SR, 2007</w:t>
      </w:r>
    </w:p>
    <w:p w:rsidR="00A92221" w:rsidRDefault="00A92221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350FE">
        <w:rPr>
          <w:rFonts w:ascii="Times New Roman" w:hAnsi="Times New Roman" w:cs="Times New Roman"/>
        </w:rPr>
        <w:t>Zákon č. 290/2016 Z.z. o podpore MSP</w:t>
      </w:r>
    </w:p>
    <w:p w:rsidR="00C85B15" w:rsidRPr="009350FE" w:rsidRDefault="00C85B15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400/2015</w:t>
      </w:r>
      <w:r w:rsidR="00647FAB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 xml:space="preserve"> o tvorbe právnych predpisov</w:t>
      </w:r>
    </w:p>
    <w:p w:rsidR="00F334BA" w:rsidRPr="009350FE" w:rsidRDefault="00DA5BD8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hyperlink r:id="rId12" w:history="1">
        <w:r w:rsidR="00F334BA" w:rsidRPr="009350FE">
          <w:rPr>
            <w:rStyle w:val="Hypertextovprepojenie"/>
            <w:rFonts w:ascii="Times New Roman" w:hAnsi="Times New Roman" w:cs="Times New Roman"/>
          </w:rPr>
          <w:t xml:space="preserve">Metodika </w:t>
        </w:r>
        <w:r w:rsidR="00743792" w:rsidRPr="009350FE">
          <w:rPr>
            <w:rStyle w:val="Hypertextovprepojenie"/>
            <w:rFonts w:ascii="Times New Roman" w:hAnsi="Times New Roman" w:cs="Times New Roman"/>
          </w:rPr>
          <w:t xml:space="preserve">a inštitucionálny rámec </w:t>
        </w:r>
        <w:r w:rsidR="00F334BA" w:rsidRPr="009350FE">
          <w:rPr>
            <w:rStyle w:val="Hypertextovprepojenie"/>
            <w:rFonts w:ascii="Times New Roman" w:hAnsi="Times New Roman" w:cs="Times New Roman"/>
          </w:rPr>
          <w:t>tvorby verejných stratégií</w:t>
        </w:r>
      </w:hyperlink>
      <w:r w:rsidR="00F334BA" w:rsidRPr="009350FE">
        <w:rPr>
          <w:rFonts w:ascii="Times New Roman" w:hAnsi="Times New Roman" w:cs="Times New Roman"/>
        </w:rPr>
        <w:t>, ÚPVIaI</w:t>
      </w:r>
      <w:r w:rsidR="00743792" w:rsidRPr="009350FE">
        <w:rPr>
          <w:rFonts w:ascii="Times New Roman" w:hAnsi="Times New Roman" w:cs="Times New Roman"/>
        </w:rPr>
        <w:t>, 2016</w:t>
      </w:r>
    </w:p>
    <w:p w:rsidR="001A7D59" w:rsidRPr="009350FE" w:rsidRDefault="00DA5BD8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hyperlink r:id="rId13" w:history="1">
        <w:r w:rsidR="001A7D59" w:rsidRPr="009350FE">
          <w:rPr>
            <w:rStyle w:val="Hypertextovprepojenie"/>
            <w:rFonts w:ascii="Times New Roman" w:hAnsi="Times New Roman" w:cs="Times New Roman"/>
          </w:rPr>
          <w:t>www.mhsr.sk</w:t>
        </w:r>
      </w:hyperlink>
    </w:p>
    <w:p w:rsidR="00F334BA" w:rsidRPr="009350FE" w:rsidRDefault="00DA5BD8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hyperlink r:id="rId14" w:anchor="d.en.194409" w:history="1">
        <w:r w:rsidR="00F334BA" w:rsidRPr="009350FE">
          <w:rPr>
            <w:rStyle w:val="Hypertextovprepojenie"/>
            <w:rFonts w:ascii="Times New Roman" w:hAnsi="Times New Roman" w:cs="Times New Roman"/>
          </w:rPr>
          <w:t>http://www.oecd.org/gov/regulatory-policy/#d.en.194409</w:t>
        </w:r>
      </w:hyperlink>
    </w:p>
    <w:p w:rsidR="00A92221" w:rsidRPr="009350FE" w:rsidRDefault="00743792" w:rsidP="009350F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350FE">
        <w:rPr>
          <w:rFonts w:ascii="Times New Roman" w:hAnsi="Times New Roman" w:cs="Times New Roman"/>
        </w:rPr>
        <w:t xml:space="preserve">Výročná správa Komisie RIA za </w:t>
      </w:r>
      <w:r w:rsidR="0006791D">
        <w:rPr>
          <w:rFonts w:ascii="Times New Roman" w:hAnsi="Times New Roman" w:cs="Times New Roman"/>
        </w:rPr>
        <w:t xml:space="preserve">rok </w:t>
      </w:r>
      <w:r w:rsidRPr="009350FE">
        <w:rPr>
          <w:rFonts w:ascii="Times New Roman" w:hAnsi="Times New Roman" w:cs="Times New Roman"/>
        </w:rPr>
        <w:t>2016</w:t>
      </w:r>
    </w:p>
    <w:p w:rsidR="00743792" w:rsidRPr="009350FE" w:rsidRDefault="0006791D" w:rsidP="0006791D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Reformný zámer MH SR „</w:t>
      </w:r>
      <w:hyperlink r:id="rId15" w:history="1">
        <w:r w:rsidRPr="0006791D">
          <w:rPr>
            <w:rStyle w:val="Hypertextovprepojenie"/>
            <w:rFonts w:ascii="Times New Roman" w:hAnsi="Times New Roman" w:cs="Times New Roman"/>
          </w:rPr>
          <w:t>Optimalizácia procesu posudzovania vplyvov (RIA)</w:t>
        </w:r>
      </w:hyperlink>
      <w:r>
        <w:rPr>
          <w:rFonts w:ascii="Times New Roman" w:hAnsi="Times New Roman" w:cs="Times New Roman"/>
        </w:rPr>
        <w:t>“</w:t>
      </w:r>
    </w:p>
    <w:p w:rsidR="00041476" w:rsidRDefault="00041476" w:rsidP="00A92221">
      <w:pPr>
        <w:rPr>
          <w:rFonts w:ascii="Times New Roman" w:hAnsi="Times New Roman" w:cs="Times New Roman"/>
        </w:rPr>
      </w:pPr>
    </w:p>
    <w:p w:rsidR="00041476" w:rsidRPr="00743792" w:rsidRDefault="001B4D76" w:rsidP="00A92221">
      <w:pPr>
        <w:rPr>
          <w:rFonts w:ascii="Times New Roman" w:hAnsi="Times New Roman" w:cs="Times New Roman"/>
          <w:b/>
        </w:rPr>
      </w:pPr>
      <w:r w:rsidRPr="00743792">
        <w:rPr>
          <w:rFonts w:ascii="Times New Roman" w:hAnsi="Times New Roman" w:cs="Times New Roman"/>
          <w:b/>
        </w:rPr>
        <w:t>H</w:t>
      </w:r>
      <w:r w:rsidR="00041476" w:rsidRPr="00743792">
        <w:rPr>
          <w:rFonts w:ascii="Times New Roman" w:hAnsi="Times New Roman" w:cs="Times New Roman"/>
          <w:b/>
        </w:rPr>
        <w:t>ARMONOGRAM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2932"/>
      </w:tblGrid>
      <w:tr w:rsidR="00041476" w:rsidTr="00D45E1E">
        <w:trPr>
          <w:trHeight w:val="860"/>
        </w:trPr>
        <w:tc>
          <w:tcPr>
            <w:tcW w:w="3510" w:type="dxa"/>
          </w:tcPr>
          <w:p w:rsidR="00041476" w:rsidRDefault="00041476" w:rsidP="00A9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Príprava dokumentu</w:t>
            </w:r>
          </w:p>
          <w:p w:rsidR="00743792" w:rsidRDefault="00743792" w:rsidP="00041476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</w:t>
            </w:r>
          </w:p>
          <w:p w:rsidR="00041476" w:rsidRDefault="0011352D" w:rsidP="00041476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spolupráci s ÚOŠS</w:t>
            </w:r>
          </w:p>
          <w:p w:rsidR="00041476" w:rsidRPr="00041476" w:rsidRDefault="0011352D" w:rsidP="0006791D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spolupráci s ostatnými </w:t>
            </w:r>
            <w:r w:rsidR="0006791D">
              <w:rPr>
                <w:rFonts w:ascii="Times New Roman" w:hAnsi="Times New Roman" w:cs="Times New Roman"/>
              </w:rPr>
              <w:t xml:space="preserve"> stakeholdrami</w:t>
            </w:r>
          </w:p>
        </w:tc>
        <w:tc>
          <w:tcPr>
            <w:tcW w:w="2932" w:type="dxa"/>
            <w:vAlign w:val="center"/>
          </w:tcPr>
          <w:p w:rsidR="00041476" w:rsidRDefault="00041476" w:rsidP="00D4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 - august</w:t>
            </w:r>
          </w:p>
        </w:tc>
      </w:tr>
      <w:tr w:rsidR="00041476" w:rsidTr="00D45E1E">
        <w:trPr>
          <w:trHeight w:val="296"/>
        </w:trPr>
        <w:tc>
          <w:tcPr>
            <w:tcW w:w="3510" w:type="dxa"/>
          </w:tcPr>
          <w:p w:rsidR="00041476" w:rsidRDefault="00041476" w:rsidP="00A9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VPK</w:t>
            </w:r>
            <w:r w:rsidR="0011352D">
              <w:rPr>
                <w:rFonts w:ascii="Times New Roman" w:hAnsi="Times New Roman" w:cs="Times New Roman"/>
              </w:rPr>
              <w:t xml:space="preserve">, </w:t>
            </w:r>
            <w:r w:rsidR="00B226E8">
              <w:rPr>
                <w:rFonts w:ascii="Times New Roman" w:hAnsi="Times New Roman" w:cs="Times New Roman"/>
              </w:rPr>
              <w:t>PPK</w:t>
            </w:r>
          </w:p>
        </w:tc>
        <w:tc>
          <w:tcPr>
            <w:tcW w:w="2932" w:type="dxa"/>
            <w:vAlign w:val="center"/>
          </w:tcPr>
          <w:p w:rsidR="00041476" w:rsidRDefault="0011352D" w:rsidP="00D4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</w:t>
            </w:r>
          </w:p>
        </w:tc>
      </w:tr>
      <w:tr w:rsidR="00041476" w:rsidTr="00D45E1E">
        <w:trPr>
          <w:trHeight w:val="281"/>
        </w:trPr>
        <w:tc>
          <w:tcPr>
            <w:tcW w:w="3510" w:type="dxa"/>
          </w:tcPr>
          <w:p w:rsidR="00041476" w:rsidRDefault="00041476" w:rsidP="00113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1352D">
              <w:rPr>
                <w:rFonts w:ascii="Times New Roman" w:hAnsi="Times New Roman" w:cs="Times New Roman"/>
              </w:rPr>
              <w:t>orada vedenia</w:t>
            </w:r>
          </w:p>
        </w:tc>
        <w:tc>
          <w:tcPr>
            <w:tcW w:w="2932" w:type="dxa"/>
            <w:vAlign w:val="center"/>
          </w:tcPr>
          <w:p w:rsidR="00041476" w:rsidRDefault="0011352D" w:rsidP="00D4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Október</w:t>
            </w:r>
          </w:p>
        </w:tc>
      </w:tr>
      <w:tr w:rsidR="00041476" w:rsidTr="00D45E1E">
        <w:trPr>
          <w:trHeight w:val="281"/>
        </w:trPr>
        <w:tc>
          <w:tcPr>
            <w:tcW w:w="3510" w:type="dxa"/>
          </w:tcPr>
          <w:p w:rsidR="00041476" w:rsidRDefault="00041476" w:rsidP="00A9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MPK</w:t>
            </w:r>
          </w:p>
        </w:tc>
        <w:tc>
          <w:tcPr>
            <w:tcW w:w="2932" w:type="dxa"/>
            <w:vAlign w:val="center"/>
          </w:tcPr>
          <w:p w:rsidR="00041476" w:rsidRDefault="0011352D" w:rsidP="00D4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Október</w:t>
            </w:r>
          </w:p>
        </w:tc>
      </w:tr>
      <w:tr w:rsidR="00041476" w:rsidTr="00D45E1E">
        <w:trPr>
          <w:trHeight w:val="281"/>
        </w:trPr>
        <w:tc>
          <w:tcPr>
            <w:tcW w:w="3510" w:type="dxa"/>
          </w:tcPr>
          <w:p w:rsidR="00041476" w:rsidRDefault="00041476" w:rsidP="00A9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HSR</w:t>
            </w:r>
          </w:p>
        </w:tc>
        <w:tc>
          <w:tcPr>
            <w:tcW w:w="2932" w:type="dxa"/>
            <w:vAlign w:val="center"/>
          </w:tcPr>
          <w:p w:rsidR="00041476" w:rsidRDefault="00D45E1E" w:rsidP="00067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226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11. </w:t>
            </w:r>
          </w:p>
        </w:tc>
      </w:tr>
      <w:tr w:rsidR="00041476" w:rsidTr="00D45E1E">
        <w:trPr>
          <w:trHeight w:val="296"/>
        </w:trPr>
        <w:tc>
          <w:tcPr>
            <w:tcW w:w="3510" w:type="dxa"/>
          </w:tcPr>
          <w:p w:rsidR="00041476" w:rsidRDefault="00041476" w:rsidP="00A92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Rokovanie vlády</w:t>
            </w:r>
          </w:p>
        </w:tc>
        <w:tc>
          <w:tcPr>
            <w:tcW w:w="2932" w:type="dxa"/>
            <w:vAlign w:val="center"/>
          </w:tcPr>
          <w:p w:rsidR="00041476" w:rsidRDefault="0011352D" w:rsidP="00D45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November/December</w:t>
            </w:r>
          </w:p>
        </w:tc>
      </w:tr>
    </w:tbl>
    <w:p w:rsidR="00041476" w:rsidRPr="00A92221" w:rsidRDefault="00041476" w:rsidP="00A92221">
      <w:pPr>
        <w:rPr>
          <w:rFonts w:ascii="Times New Roman" w:hAnsi="Times New Roman" w:cs="Times New Roman"/>
        </w:rPr>
      </w:pPr>
    </w:p>
    <w:sectPr w:rsidR="00041476" w:rsidRPr="00A9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D8" w:rsidRDefault="00DA5BD8" w:rsidP="001A7D59">
      <w:pPr>
        <w:spacing w:after="0" w:line="240" w:lineRule="auto"/>
      </w:pPr>
      <w:r>
        <w:separator/>
      </w:r>
    </w:p>
  </w:endnote>
  <w:endnote w:type="continuationSeparator" w:id="0">
    <w:p w:rsidR="00DA5BD8" w:rsidRDefault="00DA5BD8" w:rsidP="001A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D8" w:rsidRDefault="00DA5BD8" w:rsidP="001A7D59">
      <w:pPr>
        <w:spacing w:after="0" w:line="240" w:lineRule="auto"/>
      </w:pPr>
      <w:r>
        <w:separator/>
      </w:r>
    </w:p>
  </w:footnote>
  <w:footnote w:type="continuationSeparator" w:id="0">
    <w:p w:rsidR="00DA5BD8" w:rsidRDefault="00DA5BD8" w:rsidP="001A7D59">
      <w:pPr>
        <w:spacing w:after="0" w:line="240" w:lineRule="auto"/>
      </w:pPr>
      <w:r>
        <w:continuationSeparator/>
      </w:r>
    </w:p>
  </w:footnote>
  <w:footnote w:id="1">
    <w:p w:rsidR="00743792" w:rsidRDefault="006B00A3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6B00A3">
        <w:rPr>
          <w:rFonts w:ascii="Times New Roman" w:hAnsi="Times New Roman" w:cs="Times New Roman"/>
        </w:rPr>
        <w:t xml:space="preserve">Bude vypracované podľa </w:t>
      </w:r>
      <w:r w:rsidR="00743792">
        <w:rPr>
          <w:rFonts w:ascii="Times New Roman" w:hAnsi="Times New Roman" w:cs="Times New Roman"/>
        </w:rPr>
        <w:t xml:space="preserve">časových a kapacitných možností. </w:t>
      </w:r>
    </w:p>
    <w:p w:rsidR="006B00A3" w:rsidRDefault="00743792">
      <w:pPr>
        <w:pStyle w:val="Textpoznmkypodiarou"/>
      </w:pPr>
      <w:r>
        <w:rPr>
          <w:rFonts w:ascii="Times New Roman" w:hAnsi="Times New Roman" w:cs="Times New Roman"/>
        </w:rPr>
        <w:t xml:space="preserve">Navrhované opatrenia budú závisieť od schvaľovania národného projektu.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70CC"/>
    <w:multiLevelType w:val="multilevel"/>
    <w:tmpl w:val="0FE06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53826B6F"/>
    <w:multiLevelType w:val="hybridMultilevel"/>
    <w:tmpl w:val="E9C0E808"/>
    <w:lvl w:ilvl="0" w:tplc="529A68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75A66"/>
    <w:multiLevelType w:val="hybridMultilevel"/>
    <w:tmpl w:val="881ABE40"/>
    <w:lvl w:ilvl="0" w:tplc="041B001B">
      <w:start w:val="1"/>
      <w:numFmt w:val="lowerRoman"/>
      <w:lvlText w:val="%1."/>
      <w:lvlJc w:val="right"/>
      <w:pPr>
        <w:ind w:left="3309" w:hanging="360"/>
      </w:pPr>
    </w:lvl>
    <w:lvl w:ilvl="1" w:tplc="041B0019" w:tentative="1">
      <w:start w:val="1"/>
      <w:numFmt w:val="lowerLetter"/>
      <w:lvlText w:val="%2."/>
      <w:lvlJc w:val="left"/>
      <w:pPr>
        <w:ind w:left="4029" w:hanging="360"/>
      </w:pPr>
    </w:lvl>
    <w:lvl w:ilvl="2" w:tplc="041B001B" w:tentative="1">
      <w:start w:val="1"/>
      <w:numFmt w:val="lowerRoman"/>
      <w:lvlText w:val="%3."/>
      <w:lvlJc w:val="right"/>
      <w:pPr>
        <w:ind w:left="4749" w:hanging="180"/>
      </w:pPr>
    </w:lvl>
    <w:lvl w:ilvl="3" w:tplc="041B000F" w:tentative="1">
      <w:start w:val="1"/>
      <w:numFmt w:val="decimal"/>
      <w:lvlText w:val="%4."/>
      <w:lvlJc w:val="left"/>
      <w:pPr>
        <w:ind w:left="5469" w:hanging="360"/>
      </w:pPr>
    </w:lvl>
    <w:lvl w:ilvl="4" w:tplc="041B0019" w:tentative="1">
      <w:start w:val="1"/>
      <w:numFmt w:val="lowerLetter"/>
      <w:lvlText w:val="%5."/>
      <w:lvlJc w:val="left"/>
      <w:pPr>
        <w:ind w:left="6189" w:hanging="360"/>
      </w:pPr>
    </w:lvl>
    <w:lvl w:ilvl="5" w:tplc="041B001B" w:tentative="1">
      <w:start w:val="1"/>
      <w:numFmt w:val="lowerRoman"/>
      <w:lvlText w:val="%6."/>
      <w:lvlJc w:val="right"/>
      <w:pPr>
        <w:ind w:left="6909" w:hanging="180"/>
      </w:pPr>
    </w:lvl>
    <w:lvl w:ilvl="6" w:tplc="041B000F" w:tentative="1">
      <w:start w:val="1"/>
      <w:numFmt w:val="decimal"/>
      <w:lvlText w:val="%7."/>
      <w:lvlJc w:val="left"/>
      <w:pPr>
        <w:ind w:left="7629" w:hanging="360"/>
      </w:pPr>
    </w:lvl>
    <w:lvl w:ilvl="7" w:tplc="041B0019" w:tentative="1">
      <w:start w:val="1"/>
      <w:numFmt w:val="lowerLetter"/>
      <w:lvlText w:val="%8."/>
      <w:lvlJc w:val="left"/>
      <w:pPr>
        <w:ind w:left="8349" w:hanging="360"/>
      </w:pPr>
    </w:lvl>
    <w:lvl w:ilvl="8" w:tplc="041B001B" w:tentative="1">
      <w:start w:val="1"/>
      <w:numFmt w:val="lowerRoman"/>
      <w:lvlText w:val="%9."/>
      <w:lvlJc w:val="right"/>
      <w:pPr>
        <w:ind w:left="9069" w:hanging="180"/>
      </w:pPr>
    </w:lvl>
  </w:abstractNum>
  <w:abstractNum w:abstractNumId="3">
    <w:nsid w:val="68BC3441"/>
    <w:multiLevelType w:val="hybridMultilevel"/>
    <w:tmpl w:val="DB642FB2"/>
    <w:lvl w:ilvl="0" w:tplc="E9EECD2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17B47E2"/>
    <w:multiLevelType w:val="hybridMultilevel"/>
    <w:tmpl w:val="B9A22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306DD"/>
    <w:multiLevelType w:val="hybridMultilevel"/>
    <w:tmpl w:val="23C47F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1BEE41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51"/>
    <w:rsid w:val="00041476"/>
    <w:rsid w:val="0006791D"/>
    <w:rsid w:val="000E4ADC"/>
    <w:rsid w:val="0011352D"/>
    <w:rsid w:val="0011352E"/>
    <w:rsid w:val="00156D52"/>
    <w:rsid w:val="0017627F"/>
    <w:rsid w:val="00192FEA"/>
    <w:rsid w:val="001A7D59"/>
    <w:rsid w:val="001B4D76"/>
    <w:rsid w:val="001B5D38"/>
    <w:rsid w:val="00223B2B"/>
    <w:rsid w:val="00244758"/>
    <w:rsid w:val="002B74C4"/>
    <w:rsid w:val="002B7E10"/>
    <w:rsid w:val="002D5A20"/>
    <w:rsid w:val="00370D3B"/>
    <w:rsid w:val="003C7EAC"/>
    <w:rsid w:val="003F2787"/>
    <w:rsid w:val="003F4C58"/>
    <w:rsid w:val="0042565C"/>
    <w:rsid w:val="004513B8"/>
    <w:rsid w:val="004D2D28"/>
    <w:rsid w:val="004F0DBD"/>
    <w:rsid w:val="00547FBD"/>
    <w:rsid w:val="00641102"/>
    <w:rsid w:val="00647FAB"/>
    <w:rsid w:val="006A1301"/>
    <w:rsid w:val="006B00A3"/>
    <w:rsid w:val="006E0E74"/>
    <w:rsid w:val="00743792"/>
    <w:rsid w:val="007C165C"/>
    <w:rsid w:val="007D0955"/>
    <w:rsid w:val="008154EA"/>
    <w:rsid w:val="00843AB4"/>
    <w:rsid w:val="00853109"/>
    <w:rsid w:val="008D07D4"/>
    <w:rsid w:val="008E13B8"/>
    <w:rsid w:val="009350FE"/>
    <w:rsid w:val="009807E2"/>
    <w:rsid w:val="00990002"/>
    <w:rsid w:val="00A85BAB"/>
    <w:rsid w:val="00A92221"/>
    <w:rsid w:val="00B226E8"/>
    <w:rsid w:val="00BA7906"/>
    <w:rsid w:val="00BB2082"/>
    <w:rsid w:val="00BB3551"/>
    <w:rsid w:val="00C04207"/>
    <w:rsid w:val="00C13F39"/>
    <w:rsid w:val="00C84211"/>
    <w:rsid w:val="00C85B15"/>
    <w:rsid w:val="00CB4795"/>
    <w:rsid w:val="00CD0D37"/>
    <w:rsid w:val="00CF26F2"/>
    <w:rsid w:val="00D45E1E"/>
    <w:rsid w:val="00DA5BD8"/>
    <w:rsid w:val="00E00682"/>
    <w:rsid w:val="00E22E39"/>
    <w:rsid w:val="00E92E88"/>
    <w:rsid w:val="00F334BA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0D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334B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7D59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A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D59"/>
  </w:style>
  <w:style w:type="paragraph" w:styleId="Pta">
    <w:name w:val="footer"/>
    <w:basedOn w:val="Normlny"/>
    <w:link w:val="PtaChar"/>
    <w:uiPriority w:val="99"/>
    <w:unhideWhenUsed/>
    <w:rsid w:val="001A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D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0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0A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0A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A13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3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3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3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30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301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2565C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1B5D38"/>
    <w:rPr>
      <w:rFonts w:ascii="Times New Roman" w:hAnsi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70D3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334B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A7D59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A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7D59"/>
  </w:style>
  <w:style w:type="paragraph" w:styleId="Pta">
    <w:name w:val="footer"/>
    <w:basedOn w:val="Normlny"/>
    <w:link w:val="PtaChar"/>
    <w:uiPriority w:val="99"/>
    <w:unhideWhenUsed/>
    <w:rsid w:val="001A7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7D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0A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0A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0A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A13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130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130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13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130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1301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2565C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041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1B5D38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hsr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kovania.sk/Rokovanie.aspx/BodRokovaniaDetail?idMaterial=264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hsr.sk/agenda-lepsej-regulacie-v-sr-a-akcny-program-znizovania-administrativneho-zatazenia-podnikania-v-sr-2007-2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v.sk/?schvalene-rz" TargetMode="External"/><Relationship Id="rId10" Type="http://schemas.openxmlformats.org/officeDocument/2006/relationships/hyperlink" Target="http://www.mhsr.sk/podnikatelske-prostredie/lepsia-regulacia/opatren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hsr.sk/podnikatelske-prostredie/jednotna-metodika" TargetMode="External"/><Relationship Id="rId14" Type="http://schemas.openxmlformats.org/officeDocument/2006/relationships/hyperlink" Target="http://www.oecd.org/gov/regulatory-polic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6E8B-CB56-461F-B09E-53A48A94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Mikulova Andrea</cp:lastModifiedBy>
  <cp:revision>27</cp:revision>
  <cp:lastPrinted>2017-05-22T07:30:00Z</cp:lastPrinted>
  <dcterms:created xsi:type="dcterms:W3CDTF">2017-07-18T12:33:00Z</dcterms:created>
  <dcterms:modified xsi:type="dcterms:W3CDTF">2017-07-31T11:35:00Z</dcterms:modified>
</cp:coreProperties>
</file>