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53" w:rsidRPr="00B95826" w:rsidRDefault="00631D53" w:rsidP="00F91383">
      <w:pPr>
        <w:pStyle w:val="Normlnywebov"/>
        <w:spacing w:before="0" w:beforeAutospacing="0" w:after="0" w:afterAutospacing="0"/>
        <w:jc w:val="both"/>
        <w:rPr>
          <w:noProof/>
          <w:color w:val="000000"/>
          <w:sz w:val="22"/>
          <w:szCs w:val="22"/>
        </w:rPr>
      </w:pPr>
      <w:bookmarkStart w:id="0" w:name="_GoBack"/>
      <w:bookmarkEnd w:id="0"/>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center"/>
        <w:rPr>
          <w:b/>
          <w:bCs/>
          <w:iCs/>
          <w:color w:val="000000"/>
          <w:sz w:val="52"/>
          <w:szCs w:val="52"/>
        </w:rPr>
      </w:pPr>
      <w:r w:rsidRPr="00B95826">
        <w:rPr>
          <w:b/>
          <w:bCs/>
          <w:iCs/>
          <w:noProof/>
          <w:color w:val="000000"/>
          <w:sz w:val="52"/>
          <w:szCs w:val="52"/>
        </w:rPr>
        <w:t>Schéma</w:t>
      </w:r>
      <w:r w:rsidRPr="00B95826">
        <w:rPr>
          <w:b/>
          <w:bCs/>
          <w:iCs/>
          <w:color w:val="000000"/>
          <w:sz w:val="52"/>
          <w:szCs w:val="52"/>
        </w:rPr>
        <w:t xml:space="preserve"> pomoci </w:t>
      </w:r>
      <w:proofErr w:type="spellStart"/>
      <w:r w:rsidR="00881FA4" w:rsidRPr="00881FA4">
        <w:rPr>
          <w:b/>
          <w:bCs/>
          <w:i/>
          <w:iCs/>
          <w:color w:val="000000"/>
          <w:sz w:val="52"/>
          <w:szCs w:val="52"/>
        </w:rPr>
        <w:t>de</w:t>
      </w:r>
      <w:proofErr w:type="spellEnd"/>
      <w:r w:rsidR="00881FA4" w:rsidRPr="00881FA4">
        <w:rPr>
          <w:b/>
          <w:bCs/>
          <w:i/>
          <w:iCs/>
          <w:color w:val="000000"/>
          <w:sz w:val="52"/>
          <w:szCs w:val="52"/>
        </w:rPr>
        <w:t xml:space="preserve"> </w:t>
      </w:r>
      <w:proofErr w:type="spellStart"/>
      <w:r w:rsidR="00881FA4" w:rsidRPr="00881FA4">
        <w:rPr>
          <w:b/>
          <w:bCs/>
          <w:i/>
          <w:iCs/>
          <w:color w:val="000000"/>
          <w:sz w:val="52"/>
          <w:szCs w:val="52"/>
        </w:rPr>
        <w:t>minimis</w:t>
      </w:r>
      <w:proofErr w:type="spellEnd"/>
    </w:p>
    <w:p w:rsidR="00631D53" w:rsidRPr="00B95826" w:rsidRDefault="00631D53" w:rsidP="00F91383">
      <w:pPr>
        <w:jc w:val="center"/>
        <w:rPr>
          <w:b/>
          <w:bCs/>
          <w:iCs/>
          <w:color w:val="000000"/>
          <w:sz w:val="44"/>
          <w:szCs w:val="44"/>
        </w:rPr>
      </w:pPr>
    </w:p>
    <w:p w:rsidR="00631D53" w:rsidRPr="00B95826" w:rsidRDefault="00631D53" w:rsidP="00F91383">
      <w:pPr>
        <w:jc w:val="center"/>
        <w:rPr>
          <w:b/>
          <w:bCs/>
          <w:iCs/>
          <w:color w:val="000000"/>
          <w:sz w:val="36"/>
          <w:szCs w:val="36"/>
        </w:rPr>
      </w:pPr>
      <w:r w:rsidRPr="00B95826">
        <w:rPr>
          <w:b/>
          <w:bCs/>
          <w:iCs/>
          <w:color w:val="000000"/>
          <w:sz w:val="36"/>
          <w:szCs w:val="36"/>
        </w:rPr>
        <w:t>pre iniciatívu JEREMIE v Slovenskej republike</w:t>
      </w:r>
    </w:p>
    <w:p w:rsidR="00631D53" w:rsidRPr="00B95826" w:rsidRDefault="00631D53" w:rsidP="00F91383">
      <w:pPr>
        <w:jc w:val="center"/>
        <w:rPr>
          <w:b/>
          <w:bCs/>
          <w:iCs/>
          <w:color w:val="000000"/>
          <w:sz w:val="44"/>
          <w:szCs w:val="44"/>
        </w:rPr>
      </w:pPr>
    </w:p>
    <w:p w:rsidR="00631D53" w:rsidRPr="00B95826" w:rsidRDefault="00631D53" w:rsidP="00F91383">
      <w:pPr>
        <w:jc w:val="center"/>
        <w:rPr>
          <w:b/>
          <w:bCs/>
          <w:iCs/>
          <w:color w:val="000000"/>
          <w:sz w:val="44"/>
          <w:szCs w:val="44"/>
        </w:rPr>
      </w:pPr>
    </w:p>
    <w:p w:rsidR="00631D53" w:rsidRPr="00B95826" w:rsidRDefault="00631D53" w:rsidP="00F91383">
      <w:pPr>
        <w:jc w:val="center"/>
        <w:rPr>
          <w:b/>
          <w:bCs/>
          <w:iCs/>
          <w:color w:val="000000"/>
          <w:sz w:val="48"/>
          <w:szCs w:val="48"/>
        </w:rPr>
      </w:pPr>
      <w:r w:rsidRPr="00B95826">
        <w:rPr>
          <w:b/>
          <w:bCs/>
          <w:iCs/>
          <w:color w:val="000000"/>
          <w:sz w:val="48"/>
          <w:szCs w:val="48"/>
        </w:rPr>
        <w:t xml:space="preserve">Portfóliový úver </w:t>
      </w:r>
      <w:proofErr w:type="spellStart"/>
      <w:r w:rsidRPr="00B95826">
        <w:rPr>
          <w:b/>
          <w:bCs/>
          <w:iCs/>
          <w:color w:val="000000"/>
          <w:sz w:val="48"/>
          <w:szCs w:val="48"/>
        </w:rPr>
        <w:t>zdieľaného</w:t>
      </w:r>
      <w:proofErr w:type="spellEnd"/>
      <w:r w:rsidRPr="00B95826">
        <w:rPr>
          <w:b/>
          <w:bCs/>
          <w:iCs/>
          <w:color w:val="000000"/>
          <w:sz w:val="48"/>
          <w:szCs w:val="48"/>
        </w:rPr>
        <w:t xml:space="preserve"> rizika</w:t>
      </w:r>
      <w:r w:rsidRPr="00B95826" w:rsidDel="0040107E">
        <w:rPr>
          <w:b/>
          <w:bCs/>
          <w:iCs/>
          <w:color w:val="000000"/>
          <w:sz w:val="48"/>
          <w:szCs w:val="48"/>
        </w:rPr>
        <w:t xml:space="preserve"> </w:t>
      </w:r>
    </w:p>
    <w:p w:rsidR="00631D53" w:rsidRPr="00B95826" w:rsidRDefault="00631D53" w:rsidP="00F91383">
      <w:pPr>
        <w:jc w:val="center"/>
        <w:rPr>
          <w:b/>
          <w:bCs/>
          <w:iCs/>
          <w:color w:val="000000"/>
          <w:sz w:val="44"/>
          <w:szCs w:val="44"/>
        </w:rPr>
      </w:pPr>
      <w:proofErr w:type="spellStart"/>
      <w:r w:rsidRPr="00B95826">
        <w:rPr>
          <w:bCs/>
          <w:i/>
          <w:iCs/>
          <w:color w:val="000000"/>
          <w:sz w:val="36"/>
          <w:szCs w:val="36"/>
        </w:rPr>
        <w:t>Portfolio</w:t>
      </w:r>
      <w:proofErr w:type="spellEnd"/>
      <w:r w:rsidRPr="00B95826">
        <w:rPr>
          <w:bCs/>
          <w:i/>
          <w:iCs/>
          <w:color w:val="000000"/>
          <w:sz w:val="36"/>
          <w:szCs w:val="36"/>
        </w:rPr>
        <w:t xml:space="preserve"> Risk </w:t>
      </w:r>
      <w:proofErr w:type="spellStart"/>
      <w:r w:rsidRPr="00B95826">
        <w:rPr>
          <w:bCs/>
          <w:i/>
          <w:iCs/>
          <w:color w:val="000000"/>
          <w:sz w:val="36"/>
          <w:szCs w:val="36"/>
        </w:rPr>
        <w:t>Sharing</w:t>
      </w:r>
      <w:proofErr w:type="spellEnd"/>
      <w:r w:rsidRPr="00B95826">
        <w:rPr>
          <w:bCs/>
          <w:i/>
          <w:iCs/>
          <w:color w:val="000000"/>
          <w:sz w:val="36"/>
          <w:szCs w:val="36"/>
        </w:rPr>
        <w:t xml:space="preserve"> </w:t>
      </w:r>
      <w:proofErr w:type="spellStart"/>
      <w:r w:rsidRPr="00B95826">
        <w:rPr>
          <w:bCs/>
          <w:i/>
          <w:iCs/>
          <w:color w:val="000000"/>
          <w:sz w:val="36"/>
          <w:szCs w:val="36"/>
        </w:rPr>
        <w:t>Loan</w:t>
      </w:r>
      <w:proofErr w:type="spellEnd"/>
      <w:r w:rsidRPr="00B95826">
        <w:rPr>
          <w:bCs/>
          <w:i/>
          <w:iCs/>
          <w:color w:val="000000"/>
          <w:sz w:val="36"/>
          <w:szCs w:val="36"/>
        </w:rPr>
        <w:t xml:space="preserve"> - PRSL </w:t>
      </w:r>
    </w:p>
    <w:p w:rsidR="00631D53" w:rsidRPr="00B95826" w:rsidRDefault="00631D53" w:rsidP="00F91383">
      <w:pPr>
        <w:jc w:val="center"/>
        <w:rPr>
          <w:b/>
          <w:bCs/>
          <w:iCs/>
          <w:color w:val="000000"/>
          <w:sz w:val="44"/>
          <w:szCs w:val="44"/>
        </w:rPr>
      </w:pPr>
    </w:p>
    <w:p w:rsidR="00631D53" w:rsidRPr="00B95826" w:rsidRDefault="00631D53" w:rsidP="00F91383">
      <w:pPr>
        <w:jc w:val="center"/>
        <w:rPr>
          <w:b/>
          <w:bCs/>
          <w:iCs/>
          <w:color w:val="000000"/>
          <w:sz w:val="44"/>
          <w:szCs w:val="44"/>
        </w:rPr>
      </w:pPr>
    </w:p>
    <w:p w:rsidR="00631D53" w:rsidRDefault="00CD684B" w:rsidP="00F91383">
      <w:pPr>
        <w:jc w:val="center"/>
        <w:rPr>
          <w:b/>
          <w:bCs/>
          <w:iCs/>
          <w:color w:val="000000"/>
          <w:sz w:val="44"/>
          <w:szCs w:val="44"/>
        </w:rPr>
      </w:pPr>
      <w:r w:rsidRPr="00CD684B">
        <w:rPr>
          <w:b/>
          <w:bCs/>
          <w:iCs/>
          <w:color w:val="000000"/>
          <w:sz w:val="44"/>
          <w:szCs w:val="44"/>
        </w:rPr>
        <w:t xml:space="preserve">v znení </w:t>
      </w:r>
      <w:r w:rsidR="00855888" w:rsidRPr="00CD684B">
        <w:rPr>
          <w:b/>
          <w:bCs/>
          <w:iCs/>
          <w:color w:val="000000"/>
          <w:sz w:val="44"/>
          <w:szCs w:val="44"/>
        </w:rPr>
        <w:t>dodatk</w:t>
      </w:r>
      <w:r w:rsidR="00855888">
        <w:rPr>
          <w:b/>
          <w:bCs/>
          <w:iCs/>
          <w:color w:val="000000"/>
          <w:sz w:val="44"/>
          <w:szCs w:val="44"/>
        </w:rPr>
        <w:t>ov</w:t>
      </w:r>
      <w:r w:rsidR="00855888" w:rsidRPr="00CD684B">
        <w:rPr>
          <w:b/>
          <w:bCs/>
          <w:iCs/>
          <w:color w:val="000000"/>
          <w:sz w:val="44"/>
          <w:szCs w:val="44"/>
        </w:rPr>
        <w:t xml:space="preserve"> </w:t>
      </w:r>
      <w:r w:rsidRPr="00CD684B">
        <w:rPr>
          <w:b/>
          <w:bCs/>
          <w:iCs/>
          <w:color w:val="000000"/>
          <w:sz w:val="44"/>
          <w:szCs w:val="44"/>
        </w:rPr>
        <w:t>č. 1</w:t>
      </w:r>
      <w:r w:rsidR="00855888">
        <w:rPr>
          <w:b/>
          <w:bCs/>
          <w:iCs/>
          <w:color w:val="000000"/>
          <w:sz w:val="44"/>
          <w:szCs w:val="44"/>
        </w:rPr>
        <w:t xml:space="preserve"> až č. 2</w:t>
      </w:r>
    </w:p>
    <w:p w:rsidR="00CD684B" w:rsidRDefault="00CD684B" w:rsidP="00F91383">
      <w:pPr>
        <w:jc w:val="center"/>
        <w:rPr>
          <w:b/>
          <w:bCs/>
          <w:iCs/>
          <w:color w:val="000000"/>
          <w:sz w:val="44"/>
          <w:szCs w:val="44"/>
        </w:rPr>
      </w:pPr>
    </w:p>
    <w:p w:rsidR="00CD684B" w:rsidRPr="00B95826" w:rsidRDefault="00CD684B" w:rsidP="00F91383">
      <w:pPr>
        <w:jc w:val="center"/>
        <w:rPr>
          <w:b/>
          <w:bCs/>
          <w:iCs/>
          <w:color w:val="000000"/>
          <w:sz w:val="44"/>
          <w:szCs w:val="44"/>
        </w:rPr>
      </w:pPr>
    </w:p>
    <w:p w:rsidR="00631D53" w:rsidRPr="00B95826" w:rsidRDefault="00631D53" w:rsidP="00F91383">
      <w:pPr>
        <w:jc w:val="center"/>
        <w:rPr>
          <w:sz w:val="36"/>
          <w:szCs w:val="36"/>
        </w:rPr>
      </w:pPr>
      <w:r w:rsidRPr="00B95826">
        <w:rPr>
          <w:b/>
          <w:sz w:val="36"/>
          <w:szCs w:val="36"/>
        </w:rPr>
        <w:t>Evidenčné číslo schémy: DM-</w:t>
      </w:r>
      <w:r w:rsidR="004A6E36">
        <w:rPr>
          <w:b/>
          <w:sz w:val="36"/>
          <w:szCs w:val="36"/>
        </w:rPr>
        <w:t>1</w:t>
      </w:r>
      <w:r w:rsidRPr="00B95826">
        <w:rPr>
          <w:b/>
          <w:sz w:val="36"/>
          <w:szCs w:val="36"/>
        </w:rPr>
        <w:t>/2014</w:t>
      </w:r>
    </w:p>
    <w:p w:rsidR="00631D53" w:rsidRPr="00B95826" w:rsidRDefault="00631D53" w:rsidP="00F91383">
      <w:pPr>
        <w:rPr>
          <w:sz w:val="22"/>
          <w:szCs w:val="22"/>
        </w:rPr>
      </w:pPr>
    </w:p>
    <w:p w:rsidR="00631D53" w:rsidRPr="00B95826" w:rsidRDefault="00631D53" w:rsidP="00F91383">
      <w:pPr>
        <w:rPr>
          <w:sz w:val="22"/>
          <w:szCs w:val="22"/>
        </w:rPr>
      </w:pPr>
    </w:p>
    <w:p w:rsidR="00631D53" w:rsidRPr="00B95826" w:rsidRDefault="00631D53" w:rsidP="00F91383">
      <w:pPr>
        <w:jc w:val="both"/>
        <w:rPr>
          <w:bCs/>
          <w:noProof/>
          <w:color w:val="000000"/>
          <w:sz w:val="22"/>
          <w:szCs w:val="22"/>
        </w:rPr>
        <w:sectPr w:rsidR="00631D53" w:rsidRPr="00B95826" w:rsidSect="002F1245">
          <w:headerReference w:type="even" r:id="rId9"/>
          <w:headerReference w:type="default" r:id="rId10"/>
          <w:footerReference w:type="even" r:id="rId11"/>
          <w:footerReference w:type="default" r:id="rId12"/>
          <w:pgSz w:w="11907" w:h="16840" w:code="9"/>
          <w:pgMar w:top="1438" w:right="1418" w:bottom="1418" w:left="1134" w:header="709" w:footer="57" w:gutter="0"/>
          <w:pgNumType w:start="0"/>
          <w:cols w:space="708"/>
          <w:titlePg/>
          <w:docGrid w:linePitch="326"/>
        </w:sectPr>
      </w:pPr>
    </w:p>
    <w:p w:rsidR="005346C0" w:rsidRDefault="005346C0" w:rsidP="005346C0">
      <w:pPr>
        <w:jc w:val="both"/>
        <w:rPr>
          <w:color w:val="000000"/>
        </w:rPr>
      </w:pPr>
      <w:bookmarkStart w:id="1" w:name="_Toc286238860"/>
    </w:p>
    <w:p w:rsidR="00631D53" w:rsidRPr="0063714A" w:rsidRDefault="00631D53" w:rsidP="00296E94">
      <w:pPr>
        <w:pStyle w:val="Nadpis1"/>
        <w:numPr>
          <w:ilvl w:val="0"/>
          <w:numId w:val="11"/>
        </w:numPr>
        <w:jc w:val="both"/>
        <w:rPr>
          <w:color w:val="000000"/>
        </w:rPr>
      </w:pPr>
      <w:r w:rsidRPr="0063714A">
        <w:rPr>
          <w:color w:val="000000"/>
        </w:rPr>
        <w:t>Preambula</w:t>
      </w:r>
      <w:bookmarkEnd w:id="1"/>
    </w:p>
    <w:p w:rsidR="00631D53" w:rsidRPr="0063714A" w:rsidRDefault="00631D53" w:rsidP="00F91383">
      <w:pPr>
        <w:jc w:val="both"/>
        <w:rPr>
          <w:color w:val="000000"/>
        </w:rPr>
      </w:pPr>
    </w:p>
    <w:p w:rsidR="00631D53" w:rsidRPr="0063714A" w:rsidRDefault="00631D53" w:rsidP="00F91383">
      <w:pPr>
        <w:jc w:val="both"/>
        <w:rPr>
          <w:highlight w:val="yellow"/>
        </w:rPr>
      </w:pPr>
      <w:r w:rsidRPr="0063714A">
        <w:rPr>
          <w:color w:val="000000"/>
        </w:rPr>
        <w:t xml:space="preserve">Iniciatíva JEREMIE je spoločnou iniciatívou Európskej komisie a </w:t>
      </w:r>
      <w:r w:rsidR="00550CBE">
        <w:rPr>
          <w:color w:val="000000"/>
        </w:rPr>
        <w:t>Európskeho investičného fondu</w:t>
      </w:r>
      <w:r w:rsidRPr="0063714A">
        <w:rPr>
          <w:color w:val="000000"/>
        </w:rPr>
        <w:t xml:space="preserve"> (ďalej len „EI</w:t>
      </w:r>
      <w:r w:rsidR="00550CBE">
        <w:rPr>
          <w:color w:val="000000"/>
        </w:rPr>
        <w:t>F</w:t>
      </w:r>
      <w:r w:rsidRPr="0063714A">
        <w:rPr>
          <w:color w:val="000000"/>
        </w:rPr>
        <w:t xml:space="preserve">“), ktorá ponúka členským štátom Európskej únie (ďalej len „EÚ“) možnosť čerpať časť svojich štrukturálnych fondov EÚ </w:t>
      </w:r>
      <w:r w:rsidR="00550CBE">
        <w:rPr>
          <w:color w:val="000000"/>
        </w:rPr>
        <w:t>cez</w:t>
      </w:r>
      <w:r w:rsidR="00550CBE" w:rsidRPr="0063714A">
        <w:rPr>
          <w:color w:val="000000"/>
        </w:rPr>
        <w:t xml:space="preserve"> </w:t>
      </w:r>
      <w:r w:rsidRPr="0063714A">
        <w:rPr>
          <w:color w:val="000000"/>
        </w:rPr>
        <w:t>národn</w:t>
      </w:r>
      <w:r w:rsidR="00550CBE">
        <w:rPr>
          <w:color w:val="000000"/>
        </w:rPr>
        <w:t>é</w:t>
      </w:r>
      <w:r w:rsidRPr="0063714A">
        <w:rPr>
          <w:color w:val="000000"/>
        </w:rPr>
        <w:t xml:space="preserve"> a regionáln</w:t>
      </w:r>
      <w:r w:rsidR="00550CBE">
        <w:rPr>
          <w:color w:val="000000"/>
        </w:rPr>
        <w:t>e</w:t>
      </w:r>
      <w:r w:rsidRPr="0063714A">
        <w:rPr>
          <w:color w:val="000000"/>
        </w:rPr>
        <w:t xml:space="preserve"> Riadiac</w:t>
      </w:r>
      <w:r w:rsidR="00550CBE">
        <w:rPr>
          <w:color w:val="000000"/>
        </w:rPr>
        <w:t>e</w:t>
      </w:r>
      <w:r w:rsidRPr="0063714A">
        <w:rPr>
          <w:color w:val="000000"/>
        </w:rPr>
        <w:t xml:space="preserve"> orgán</w:t>
      </w:r>
      <w:r w:rsidR="00550CBE">
        <w:rPr>
          <w:color w:val="000000"/>
        </w:rPr>
        <w:t>y</w:t>
      </w:r>
      <w:r w:rsidRPr="0063714A">
        <w:rPr>
          <w:color w:val="000000"/>
        </w:rPr>
        <w:t xml:space="preserve"> prostredníctvom rôznych Nástrojov finančného inžinierstva, v tomto prípade formou úverovej schémy. </w:t>
      </w:r>
      <w:r w:rsidRPr="0063714A">
        <w:t xml:space="preserve">Finančný nástroj Portfóliový úver </w:t>
      </w:r>
      <w:proofErr w:type="spellStart"/>
      <w:r w:rsidRPr="0063714A">
        <w:t>zdieľaného</w:t>
      </w:r>
      <w:proofErr w:type="spellEnd"/>
      <w:r w:rsidRPr="0063714A">
        <w:t xml:space="preserve"> rizika (ďalej len „PRSL“) </w:t>
      </w:r>
      <w:r w:rsidRPr="0063714A">
        <w:rPr>
          <w:color w:val="000000"/>
        </w:rPr>
        <w:t xml:space="preserve">je zameraný na podporu sprístupnenia </w:t>
      </w:r>
      <w:r w:rsidR="00550CBE">
        <w:rPr>
          <w:color w:val="000000"/>
        </w:rPr>
        <w:t>financovania</w:t>
      </w:r>
      <w:r w:rsidR="00550CBE" w:rsidRPr="0063714A">
        <w:rPr>
          <w:color w:val="000000"/>
        </w:rPr>
        <w:t xml:space="preserve"> </w:t>
      </w:r>
      <w:r w:rsidRPr="0063714A">
        <w:rPr>
          <w:color w:val="000000"/>
        </w:rPr>
        <w:t>malým a stredným podnikom (ďalej len „MSP“) formou poskytovania úverov so zvýhodnenými podmienkami. S cieľom rozloženia rizika a v záujme maximalizácie</w:t>
      </w:r>
      <w:r w:rsidR="00550CBE">
        <w:rPr>
          <w:color w:val="000000"/>
        </w:rPr>
        <w:t xml:space="preserve"> objemu</w:t>
      </w:r>
      <w:r w:rsidRPr="0063714A">
        <w:rPr>
          <w:color w:val="000000"/>
        </w:rPr>
        <w:t xml:space="preserve"> finančných zdrojov pre MSP sú zdroje poskytnuté </w:t>
      </w:r>
      <w:r w:rsidR="00550CBE">
        <w:rPr>
          <w:color w:val="000000"/>
        </w:rPr>
        <w:t>Holdingovým fondom</w:t>
      </w:r>
      <w:r w:rsidRPr="0063714A">
        <w:rPr>
          <w:color w:val="000000"/>
        </w:rPr>
        <w:t xml:space="preserve"> JEREMIE doplnené finančnými zdrojmi finančného sprostredkovateľa v rovnakom objeme. Zdroje úverovej schémy budú poskytnuté pre portfólio oprávnených MSP. Po splatení poskytnutých úverov sa vrátené prostriedky môžu ďalej požičiavať oprávneným MSP za rovnakých podmienok. Úverové riziko pôžičky každého oprávneného MSP, ktorý je zahrnutý do portfólia, sa </w:t>
      </w:r>
      <w:proofErr w:type="spellStart"/>
      <w:r w:rsidRPr="0063714A">
        <w:rPr>
          <w:color w:val="000000"/>
        </w:rPr>
        <w:t>zdieľa</w:t>
      </w:r>
      <w:proofErr w:type="spellEnd"/>
      <w:r w:rsidRPr="0063714A">
        <w:rPr>
          <w:color w:val="000000"/>
        </w:rPr>
        <w:t xml:space="preserve"> na základe pravidiel finančného nástroja PRSL.</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2" w:name="_Právny_základ"/>
      <w:bookmarkStart w:id="3" w:name="_Toc286238861"/>
      <w:bookmarkEnd w:id="2"/>
      <w:r w:rsidRPr="0063714A">
        <w:rPr>
          <w:color w:val="000000"/>
        </w:rPr>
        <w:t>Právny základ</w:t>
      </w:r>
      <w:bookmarkEnd w:id="3"/>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Právnym základom pre poskytovanie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je:</w:t>
      </w:r>
    </w:p>
    <w:p w:rsidR="00925885" w:rsidRPr="00F6416B" w:rsidRDefault="00631D53" w:rsidP="00A4168F">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Nariadenie Komisie (EÚ) č. 1407/2013</w:t>
      </w:r>
      <w:r w:rsidR="00EF5B4D" w:rsidRPr="00E33C61">
        <w:rPr>
          <w:rStyle w:val="Odkaznapoznmkupodiarou"/>
        </w:rPr>
        <w:footnoteReference w:id="1"/>
      </w:r>
      <w:r w:rsidRPr="0063714A">
        <w:rPr>
          <w:color w:val="000000"/>
        </w:rPr>
        <w:t xml:space="preserve"> z 18. decembra 2013 o uplatňovaní článkov 107 a 108 Zmluvy o fungovaní Európskej únie na 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(ďalej len “nariadenie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w:t>
      </w:r>
    </w:p>
    <w:p w:rsidR="00BF4354" w:rsidRPr="0063714A" w:rsidRDefault="00F6416B" w:rsidP="00BF4354">
      <w:pPr>
        <w:widowControl w:val="0"/>
        <w:numPr>
          <w:ilvl w:val="0"/>
          <w:numId w:val="1"/>
        </w:numPr>
        <w:tabs>
          <w:tab w:val="clear" w:pos="1668"/>
          <w:tab w:val="num" w:pos="720"/>
        </w:tabs>
        <w:adjustRightInd w:val="0"/>
        <w:spacing w:before="120"/>
        <w:ind w:left="714" w:hanging="357"/>
        <w:jc w:val="both"/>
        <w:textAlignment w:val="baseline"/>
        <w:rPr>
          <w:color w:val="000000"/>
        </w:rPr>
      </w:pPr>
      <w:r w:rsidRPr="00F6416B">
        <w:rPr>
          <w:color w:val="000000"/>
        </w:rPr>
        <w:t>Príloha I k nariadeni</w:t>
      </w:r>
      <w:r w:rsidR="00B5631A">
        <w:rPr>
          <w:color w:val="000000"/>
        </w:rPr>
        <w:t>u</w:t>
      </w:r>
      <w:r w:rsidRPr="00F6416B">
        <w:rPr>
          <w:color w:val="000000"/>
        </w:rPr>
        <w:t xml:space="preserve"> Komisie (EÚ) č. 651/2014</w:t>
      </w:r>
      <w:r w:rsidR="00BB27D1">
        <w:rPr>
          <w:rStyle w:val="Odkaznapoznmkupodiarou"/>
        </w:rPr>
        <w:footnoteReference w:id="2"/>
      </w:r>
      <w:r w:rsidR="00BF4354" w:rsidRPr="0063714A">
        <w:rPr>
          <w:color w:val="000000"/>
        </w:rPr>
        <w:t xml:space="preserve"> </w:t>
      </w:r>
      <w:r w:rsidRPr="00F6416B">
        <w:rPr>
          <w:color w:val="000000"/>
        </w:rPr>
        <w:t>zo 17. júna 2014 o vyhlásení určitých kategórií pomoci za zlučiteľné s vnútorným trhom podľa článkov 107 a 108 zmluvy (ďalej len „</w:t>
      </w:r>
      <w:r w:rsidR="00FE18AA">
        <w:rPr>
          <w:color w:val="000000"/>
        </w:rPr>
        <w:t xml:space="preserve">príloha 1 </w:t>
      </w:r>
      <w:r w:rsidRPr="00F6416B">
        <w:rPr>
          <w:color w:val="000000"/>
        </w:rPr>
        <w:t>nariadeni</w:t>
      </w:r>
      <w:r w:rsidR="00FE18AA">
        <w:rPr>
          <w:color w:val="000000"/>
        </w:rPr>
        <w:t>a</w:t>
      </w:r>
      <w:r w:rsidRPr="00F6416B">
        <w:rPr>
          <w:color w:val="000000"/>
        </w:rPr>
        <w:t xml:space="preserve"> 651/2014“)</w:t>
      </w:r>
      <w:r w:rsidR="00BF4354" w:rsidRPr="0063714A">
        <w:rPr>
          <w:color w:val="000000"/>
        </w:rPr>
        <w:t>,</w:t>
      </w:r>
    </w:p>
    <w:p w:rsidR="00BF4354" w:rsidRPr="0063714A" w:rsidRDefault="00BF4354" w:rsidP="00BF4354">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Nariadenie Rady (ES) č. 1083/2006</w:t>
      </w:r>
      <w:r w:rsidR="00BB27D1" w:rsidRPr="00CB40B8">
        <w:rPr>
          <w:rStyle w:val="Odkaznapoznmkupodiarou"/>
        </w:rPr>
        <w:footnoteReference w:id="3"/>
      </w:r>
      <w:r w:rsidRPr="0063714A">
        <w:rPr>
          <w:color w:val="000000"/>
        </w:rPr>
        <w:t xml:space="preserve"> z 11. júla 2006, ktorým sa ustanovujú všeobecné ustanovenia o Európskom fonde regionálneho rozvoja, Európskom sociálnom fonde a Kohéznom fonde, a ktorým sa zrušuje nariadenie (ES) č. 1260/1999 v znení neskorších zmien a doplnení (ďalej len „nariadenie 1083/2006“),</w:t>
      </w:r>
    </w:p>
    <w:p w:rsidR="00BF4354" w:rsidRPr="0063714A" w:rsidRDefault="00BF4354" w:rsidP="00BF4354">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Nariadenie Komisie (ES) č. 1828/2006</w:t>
      </w:r>
      <w:r w:rsidR="00BB27D1" w:rsidRPr="00CB40B8">
        <w:rPr>
          <w:rStyle w:val="Odkaznapoznmkupodiarou"/>
        </w:rPr>
        <w:footnoteReference w:id="4"/>
      </w:r>
      <w:r w:rsidRPr="0063714A">
        <w:rPr>
          <w:color w:val="000000"/>
        </w:rPr>
        <w:t xml:space="preserve">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 znení neskorších zmien a</w:t>
      </w:r>
      <w:r>
        <w:rPr>
          <w:color w:val="000000"/>
        </w:rPr>
        <w:t> </w:t>
      </w:r>
      <w:r w:rsidRPr="0063714A">
        <w:rPr>
          <w:color w:val="000000"/>
        </w:rPr>
        <w:t>doplnení (ďalej len „nariadenie 1828/2006“),</w:t>
      </w:r>
    </w:p>
    <w:p w:rsidR="00BF4354" w:rsidRPr="0063714A" w:rsidRDefault="00BF4354" w:rsidP="00BF4354">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Nariadene Európskeho parlamentu a Rady (ES) č. 1080/2006</w:t>
      </w:r>
      <w:r w:rsidR="00BB27D1" w:rsidRPr="00CB40B8">
        <w:rPr>
          <w:rStyle w:val="Odkaznapoznmkupodiarou"/>
        </w:rPr>
        <w:footnoteReference w:id="5"/>
      </w:r>
      <w:r w:rsidRPr="0063714A">
        <w:rPr>
          <w:color w:val="000000"/>
        </w:rPr>
        <w:t xml:space="preserve"> z 5. júla 2006 o</w:t>
      </w:r>
      <w:r>
        <w:rPr>
          <w:color w:val="000000"/>
        </w:rPr>
        <w:t> </w:t>
      </w:r>
      <w:r w:rsidRPr="0063714A">
        <w:rPr>
          <w:color w:val="000000"/>
        </w:rPr>
        <w:t>Európskom fonde regionálneho rozvoja, a ktorým sa zrušuje nariadenie (ES)</w:t>
      </w:r>
      <w:r>
        <w:rPr>
          <w:color w:val="000000"/>
        </w:rPr>
        <w:t xml:space="preserve"> </w:t>
      </w:r>
      <w:r w:rsidRPr="0063714A">
        <w:rPr>
          <w:color w:val="000000"/>
        </w:rPr>
        <w:t>č.</w:t>
      </w:r>
      <w:r>
        <w:rPr>
          <w:color w:val="000000"/>
        </w:rPr>
        <w:t> </w:t>
      </w:r>
      <w:r w:rsidRPr="0063714A">
        <w:rPr>
          <w:color w:val="000000"/>
        </w:rPr>
        <w:t>1783/1999 v znení neskorších zmien a doplnení (ďalej len „ nariadenie 1080/2006“),</w:t>
      </w:r>
    </w:p>
    <w:p w:rsidR="0076381F" w:rsidRDefault="004D029B" w:rsidP="0076381F">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 xml:space="preserve">Oznámenie Komisie o revízii spôsobu stanovenia referenčných a diskontných sadzieb </w:t>
      </w:r>
      <w:r>
        <w:t>(2008/C 14/02)</w:t>
      </w:r>
      <w:r w:rsidR="00BB27D1">
        <w:rPr>
          <w:rStyle w:val="Odkaznapoznmkupodiarou"/>
        </w:rPr>
        <w:footnoteReference w:id="6"/>
      </w:r>
      <w:r>
        <w:t>,</w:t>
      </w:r>
    </w:p>
    <w:p w:rsidR="0076381F" w:rsidRPr="0076381F" w:rsidRDefault="00F4342B" w:rsidP="0076381F">
      <w:pPr>
        <w:widowControl w:val="0"/>
        <w:numPr>
          <w:ilvl w:val="0"/>
          <w:numId w:val="1"/>
        </w:numPr>
        <w:tabs>
          <w:tab w:val="clear" w:pos="1668"/>
          <w:tab w:val="num" w:pos="720"/>
        </w:tabs>
        <w:adjustRightInd w:val="0"/>
        <w:spacing w:before="120"/>
        <w:ind w:left="714" w:hanging="357"/>
        <w:jc w:val="both"/>
        <w:textAlignment w:val="baseline"/>
        <w:rPr>
          <w:noProof/>
          <w:color w:val="000000"/>
        </w:rPr>
      </w:pPr>
      <w:r>
        <w:lastRenderedPageBreak/>
        <w:t>R</w:t>
      </w:r>
      <w:r w:rsidR="0076381F" w:rsidRPr="0076381F">
        <w:t>ozhodnuti</w:t>
      </w:r>
      <w:r>
        <w:t>e</w:t>
      </w:r>
      <w:r w:rsidR="0076381F" w:rsidRPr="0076381F">
        <w:t xml:space="preserve"> Komisie C(2015) 2771, ktorým sa mení rozhodnutie C(2013) 1573 o schválení usmernení k ukončeniu operačných programov prijatých na účely využívania pomoci z Európskeho fondu regionálneho rozvoja, Európskeho sociálneho fondu a Kohézneho fondu (2007 – 2013) zo dňa 30. apríla 2015,</w:t>
      </w:r>
    </w:p>
    <w:p w:rsidR="004D029B" w:rsidRPr="0063714A" w:rsidRDefault="004D029B" w:rsidP="004D029B">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t xml:space="preserve">Zákon č. 528/2008 Z. z. o pomoci a podpore poskytovanej z fondov </w:t>
      </w:r>
      <w:r w:rsidRPr="00E07865">
        <w:t>Európskeho spoločenstva</w:t>
      </w:r>
      <w:r w:rsidRPr="0063714A">
        <w:rPr>
          <w:color w:val="000000"/>
        </w:rPr>
        <w:t xml:space="preserve"> v</w:t>
      </w:r>
      <w:r>
        <w:rPr>
          <w:color w:val="000000"/>
        </w:rPr>
        <w:t> </w:t>
      </w:r>
      <w:r w:rsidRPr="0063714A">
        <w:rPr>
          <w:color w:val="000000"/>
        </w:rPr>
        <w:t xml:space="preserve">znení neskorších </w:t>
      </w:r>
      <w:r>
        <w:rPr>
          <w:color w:val="000000"/>
        </w:rPr>
        <w:t>predpisov</w:t>
      </w:r>
      <w:r w:rsidRPr="0063714A">
        <w:rPr>
          <w:color w:val="000000"/>
        </w:rPr>
        <w:t>,</w:t>
      </w:r>
    </w:p>
    <w:p w:rsidR="004D029B" w:rsidRDefault="004D029B" w:rsidP="004D029B">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Zákon č. 431/2002  Z. z. o účtovníctve v znení neskorších predpisov</w:t>
      </w:r>
      <w:r>
        <w:rPr>
          <w:color w:val="000000"/>
        </w:rPr>
        <w:t xml:space="preserve"> (ďalej len „zákon o účtovníctve“)</w:t>
      </w:r>
      <w:r w:rsidRPr="0063714A">
        <w:rPr>
          <w:color w:val="000000"/>
        </w:rPr>
        <w:t>,</w:t>
      </w:r>
    </w:p>
    <w:p w:rsidR="00EF5B4D" w:rsidRPr="00CB40B8" w:rsidRDefault="00EF5B4D" w:rsidP="00EF5B4D">
      <w:pPr>
        <w:widowControl w:val="0"/>
        <w:numPr>
          <w:ilvl w:val="0"/>
          <w:numId w:val="1"/>
        </w:numPr>
        <w:tabs>
          <w:tab w:val="clear" w:pos="1668"/>
          <w:tab w:val="num" w:pos="720"/>
        </w:tabs>
        <w:adjustRightInd w:val="0"/>
        <w:spacing w:before="120"/>
        <w:ind w:left="714" w:hanging="357"/>
        <w:jc w:val="both"/>
        <w:textAlignment w:val="baseline"/>
      </w:pPr>
      <w:r w:rsidRPr="00CB40B8">
        <w:t xml:space="preserve">Zákon č. 575/2001 Z. z. </w:t>
      </w:r>
      <w:r w:rsidRPr="00EF5B4D">
        <w:rPr>
          <w:bCs/>
        </w:rPr>
        <w:t>o organizácii činnosti vlády a organizácii ústrednej štátnej správy v znení neskorších predpisov,</w:t>
      </w:r>
    </w:p>
    <w:p w:rsidR="004D029B" w:rsidRPr="0063714A" w:rsidRDefault="004D029B" w:rsidP="004D029B">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Zákon č. 231/1999 Z. z. o štátnej pomoci v znení neskorších predpisov (ďalej len „zákon o štátnej pomoci“),</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Národný strategický referenčný rámec pre obdobie 2007-2013, schválený uznesením vlády SR č. 1005/2006 dňa 6. decembra 2006, v znení neskorších zmien a doplnení,</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Uznesenie vlády SR č. 951/2008 zo 17. decembra 2008 o schválení alternatívy implementácie Iniciatívy JEREMIE v Slovenskej republike v programovom období 2007 – 2013, v znení neskorších zmien a doplnení,</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Rámcová zmluva o implementácii iniciatívy JEREMIE v Slovenskej republike podpísaná medzi SR a Európskym investičným fondom (ďalej len „EIF“) dňa 23.</w:t>
      </w:r>
      <w:r>
        <w:rPr>
          <w:color w:val="000000"/>
        </w:rPr>
        <w:t> </w:t>
      </w:r>
      <w:r w:rsidRPr="0063714A">
        <w:rPr>
          <w:color w:val="000000"/>
        </w:rPr>
        <w:t>decembra 2008 v znení neskorších dodatkov,</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 xml:space="preserve">Zmluva o financovaní, podpísaná dňa 28. októbra 2009 medzi Ministerstvom hospodárstva SR a EIF v znení neskorších dodatkov (resp. vedľajších protokolov), </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Balík holdingového fondu (Zmluva o holdingovom fonde, Spoločenská zmluva a</w:t>
      </w:r>
      <w:r>
        <w:rPr>
          <w:color w:val="000000"/>
        </w:rPr>
        <w:t> </w:t>
      </w:r>
      <w:r w:rsidRPr="0063714A">
        <w:rPr>
          <w:color w:val="000000"/>
        </w:rPr>
        <w:t>Dohoda spoločníkov) o založení Holdingového fondu JEREMIE pre Slovenskú republiku (ďalej len „HFJ“) podpísaný medzi Slovenskou záručnou a rozvojovou bankou, a.s. a EIF dňa 22. decembra 2010 v znení neskorších dodatkov</w:t>
      </w:r>
      <w:r w:rsidR="004D029B">
        <w:rPr>
          <w:color w:val="000000"/>
        </w:rPr>
        <w:t>.</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4" w:name="_Toc286238862"/>
      <w:r w:rsidRPr="0063714A">
        <w:rPr>
          <w:color w:val="000000"/>
        </w:rPr>
        <w:t>Cieľ pomoci</w:t>
      </w:r>
      <w:bookmarkEnd w:id="4"/>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Cieľom pomoci podľa tejto schémy je stimulovať posilnenie a rozvoj MSP (na oprávnenom území podľa článku </w:t>
      </w:r>
      <w:r w:rsidR="00D13C81">
        <w:rPr>
          <w:color w:val="000000"/>
        </w:rPr>
        <w:t>G</w:t>
      </w:r>
      <w:r w:rsidR="00D13C81" w:rsidRPr="0063714A">
        <w:rPr>
          <w:color w:val="000000"/>
        </w:rPr>
        <w:t> </w:t>
      </w:r>
      <w:r w:rsidRPr="0063714A">
        <w:rPr>
          <w:color w:val="000000"/>
        </w:rPr>
        <w:t>tejto schémy) bez negatívneho dopadu na trh prostredníctvom zlepšenia prístupu MSP k finančným prostriedkom formou poskytovania úverov so zvýhodnenou úrokovou sadzbou.</w:t>
      </w:r>
    </w:p>
    <w:p w:rsidR="00631D53" w:rsidRPr="0063714A" w:rsidRDefault="00631D53" w:rsidP="00F91383">
      <w:pPr>
        <w:jc w:val="both"/>
        <w:rPr>
          <w:color w:val="000000"/>
        </w:rPr>
      </w:pPr>
    </w:p>
    <w:p w:rsidR="00631D53" w:rsidRPr="0063714A" w:rsidRDefault="00631D53" w:rsidP="00F91383">
      <w:pPr>
        <w:jc w:val="both"/>
        <w:rPr>
          <w:color w:val="000000"/>
        </w:rPr>
      </w:pPr>
      <w:r w:rsidRPr="0063714A">
        <w:t>Cieľom tohto finančného nástroja je zlepšiť prístup MSP k finančným prostriedkom, a to najmä:</w:t>
      </w:r>
    </w:p>
    <w:p w:rsidR="00631D53" w:rsidRPr="0063714A" w:rsidRDefault="00631D53" w:rsidP="00296E94">
      <w:pPr>
        <w:numPr>
          <w:ilvl w:val="0"/>
          <w:numId w:val="15"/>
        </w:numPr>
        <w:spacing w:before="120"/>
        <w:ind w:left="714" w:hanging="357"/>
        <w:jc w:val="both"/>
        <w:rPr>
          <w:color w:val="000000"/>
        </w:rPr>
      </w:pPr>
      <w:r w:rsidRPr="0063714A">
        <w:t xml:space="preserve">poskytovaním finančných prostriedkov a zabezpečovaním efektívneho </w:t>
      </w:r>
      <w:proofErr w:type="spellStart"/>
      <w:r w:rsidRPr="0063714A">
        <w:t>zdieľania</w:t>
      </w:r>
      <w:proofErr w:type="spellEnd"/>
      <w:r w:rsidRPr="0063714A">
        <w:t xml:space="preserve"> úverového rizika Finančným sprostredkovateľom na zvýšenie dostupnosti financovania pre MSP;</w:t>
      </w:r>
    </w:p>
    <w:p w:rsidR="00631D53" w:rsidRPr="0063714A" w:rsidRDefault="00631D53" w:rsidP="00296E94">
      <w:pPr>
        <w:numPr>
          <w:ilvl w:val="0"/>
          <w:numId w:val="15"/>
        </w:numPr>
        <w:spacing w:before="120"/>
        <w:ind w:left="714" w:hanging="357"/>
        <w:jc w:val="both"/>
      </w:pPr>
      <w:r w:rsidRPr="0063714A">
        <w:t>motivovaním Finančných sprostredkovateľov, aby ponúkli MSP lepšie finančné podmienky, a to najmä za účelom zníženia úrokových sadzieb, ktoré sa MSP účtujú</w:t>
      </w:r>
      <w:r w:rsidR="00A317EC">
        <w:t>.</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Zámerom opatrenia je aj zefektívnenie využitia štrukturálnych fondov na podporu podnikania a ekonomického rozvoja. V dôsledku revolvingového charakteru schémy bude možné, po vrátení poskytnutých prostriedkov, pokračovať v podpore ďalších MSP. </w:t>
      </w:r>
    </w:p>
    <w:p w:rsidR="00631D53" w:rsidRPr="0063714A" w:rsidRDefault="00631D53" w:rsidP="00F91383">
      <w:pPr>
        <w:jc w:val="both"/>
        <w:rPr>
          <w:color w:val="000000"/>
        </w:rPr>
      </w:pPr>
    </w:p>
    <w:p w:rsidR="00942E63" w:rsidRDefault="00942E63" w:rsidP="00F91383">
      <w:pPr>
        <w:jc w:val="both"/>
        <w:rPr>
          <w:color w:val="000000"/>
        </w:rPr>
      </w:pPr>
    </w:p>
    <w:p w:rsidR="00631D53" w:rsidRPr="0063714A" w:rsidRDefault="00631D53" w:rsidP="00296E94">
      <w:pPr>
        <w:pStyle w:val="Nadpis1"/>
        <w:numPr>
          <w:ilvl w:val="0"/>
          <w:numId w:val="11"/>
        </w:numPr>
        <w:jc w:val="both"/>
        <w:rPr>
          <w:color w:val="000000"/>
        </w:rPr>
      </w:pPr>
      <w:bookmarkStart w:id="5" w:name="_Toc286238863"/>
      <w:r w:rsidRPr="0063714A">
        <w:rPr>
          <w:color w:val="000000"/>
        </w:rPr>
        <w:lastRenderedPageBreak/>
        <w:t xml:space="preserve">Poskytovateľ pomoci </w:t>
      </w:r>
      <w:bookmarkEnd w:id="5"/>
      <w:r w:rsidRPr="0063714A">
        <w:rPr>
          <w:color w:val="000000"/>
        </w:rPr>
        <w:t xml:space="preserve"> </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Poskytovateľ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3A4456">
        <w:rPr>
          <w:color w:val="000000"/>
        </w:rPr>
        <w:t xml:space="preserve"> </w:t>
      </w:r>
      <w:r>
        <w:rPr>
          <w:color w:val="000000"/>
        </w:rPr>
        <w:t xml:space="preserve">podľa tejto </w:t>
      </w:r>
      <w:r w:rsidRPr="003A4456">
        <w:rPr>
          <w:color w:val="000000"/>
        </w:rPr>
        <w:t xml:space="preserve">schémy </w:t>
      </w:r>
      <w:r w:rsidRPr="0063714A">
        <w:rPr>
          <w:color w:val="000000"/>
        </w:rPr>
        <w:t>je Ministerstvo hospodárstva Slovenskej republiky (ďalej len „MH SR“).</w:t>
      </w:r>
    </w:p>
    <w:p w:rsidR="00631D53" w:rsidRPr="0063714A" w:rsidRDefault="00631D53" w:rsidP="00F91383">
      <w:pPr>
        <w:jc w:val="both"/>
        <w:rPr>
          <w:i/>
          <w:color w:val="000000"/>
        </w:rPr>
      </w:pPr>
    </w:p>
    <w:p w:rsidR="00631D53" w:rsidRPr="0063714A" w:rsidRDefault="00631D53" w:rsidP="00F91383">
      <w:pPr>
        <w:pStyle w:val="Bezriadkovania"/>
        <w:jc w:val="both"/>
        <w:rPr>
          <w:rFonts w:ascii="Times New Roman" w:hAnsi="Times New Roman"/>
          <w:b/>
          <w:color w:val="000000"/>
          <w:sz w:val="24"/>
          <w:szCs w:val="24"/>
        </w:rPr>
      </w:pPr>
      <w:r w:rsidRPr="0063714A">
        <w:rPr>
          <w:rFonts w:ascii="Times New Roman" w:hAnsi="Times New Roman"/>
          <w:b/>
          <w:color w:val="000000"/>
          <w:sz w:val="24"/>
          <w:szCs w:val="24"/>
        </w:rPr>
        <w:t>Ministerstvo hospodárstva Slovenskej republiky</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Mierová 19</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 xml:space="preserve">827 15 Bratislava </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Slovenská republika</w:t>
      </w:r>
    </w:p>
    <w:p w:rsidR="00631D53" w:rsidRPr="0063714A" w:rsidRDefault="00631D53" w:rsidP="00F91383">
      <w:pPr>
        <w:jc w:val="both"/>
        <w:rPr>
          <w:color w:val="000000"/>
        </w:rPr>
      </w:pPr>
      <w:r w:rsidRPr="0063714A">
        <w:rPr>
          <w:color w:val="000000"/>
        </w:rPr>
        <w:t xml:space="preserve">Webové sídlo: </w:t>
      </w:r>
      <w:hyperlink r:id="rId13" w:history="1">
        <w:r w:rsidRPr="0063714A">
          <w:rPr>
            <w:rStyle w:val="Hypertextovprepojenie"/>
            <w:color w:val="000000"/>
            <w:u w:val="none"/>
          </w:rPr>
          <w:t>www.mhsr.sk</w:t>
        </w:r>
      </w:hyperlink>
      <w:r w:rsidRPr="0063714A">
        <w:rPr>
          <w:color w:val="000000"/>
        </w:rPr>
        <w:t xml:space="preserve"> </w:t>
      </w:r>
    </w:p>
    <w:p w:rsidR="00631D53" w:rsidRPr="0063714A" w:rsidRDefault="00631D53" w:rsidP="00F91383">
      <w:pPr>
        <w:jc w:val="both"/>
        <w:rPr>
          <w:color w:val="000000"/>
          <w:lang w:val="en-US"/>
        </w:rPr>
      </w:pPr>
      <w:r w:rsidRPr="0063714A">
        <w:rPr>
          <w:color w:val="000000"/>
        </w:rPr>
        <w:t xml:space="preserve">Email: </w:t>
      </w:r>
      <w:proofErr w:type="spellStart"/>
      <w:r w:rsidRPr="0063714A">
        <w:rPr>
          <w:color w:val="000000"/>
        </w:rPr>
        <w:t>info</w:t>
      </w:r>
      <w:proofErr w:type="spellEnd"/>
      <w:r w:rsidRPr="0063714A">
        <w:rPr>
          <w:color w:val="000000"/>
          <w:lang w:val="en-US"/>
        </w:rPr>
        <w:t>@mhsr.sk</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r w:rsidRPr="0063714A">
        <w:rPr>
          <w:color w:val="000000"/>
        </w:rPr>
        <w:t>Administrátor a vykonávateľ schémy</w:t>
      </w:r>
    </w:p>
    <w:p w:rsidR="00631D53" w:rsidRPr="0063714A" w:rsidRDefault="00631D53" w:rsidP="00F91383">
      <w:pPr>
        <w:jc w:val="both"/>
        <w:rPr>
          <w:i/>
          <w:color w:val="000000"/>
        </w:rPr>
      </w:pPr>
    </w:p>
    <w:p w:rsidR="00631D53" w:rsidRPr="0063714A" w:rsidRDefault="00631D53" w:rsidP="00F91383">
      <w:pPr>
        <w:jc w:val="both"/>
        <w:rPr>
          <w:i/>
          <w:color w:val="000000"/>
        </w:rPr>
      </w:pPr>
      <w:r w:rsidRPr="0063714A">
        <w:rPr>
          <w:i/>
          <w:color w:val="000000"/>
        </w:rPr>
        <w:t>Administrátor schémy:</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Administrátorom schémy je Slovenská záručný a rozvojový fond, s.r.o. Finančné prostriedky</w:t>
      </w:r>
      <w:r w:rsidR="0031681C">
        <w:rPr>
          <w:color w:val="000000"/>
        </w:rPr>
        <w:t>,</w:t>
      </w:r>
      <w:r w:rsidRPr="0063714A">
        <w:rPr>
          <w:color w:val="000000"/>
        </w:rPr>
        <w:t xml:space="preserve"> určené na poskytovanie pomoci podľa tejto schémy</w:t>
      </w:r>
      <w:r w:rsidR="0031681C">
        <w:rPr>
          <w:color w:val="000000"/>
        </w:rPr>
        <w:t>,</w:t>
      </w:r>
      <w:r w:rsidRPr="0063714A">
        <w:rPr>
          <w:color w:val="000000"/>
        </w:rPr>
        <w:t xml:space="preserve"> a </w:t>
      </w:r>
      <w:proofErr w:type="spellStart"/>
      <w:r w:rsidRPr="0063714A">
        <w:rPr>
          <w:color w:val="000000"/>
        </w:rPr>
        <w:t>zdieľanie</w:t>
      </w:r>
      <w:proofErr w:type="spellEnd"/>
      <w:r w:rsidRPr="0063714A">
        <w:rPr>
          <w:color w:val="000000"/>
        </w:rPr>
        <w:t xml:space="preserve"> rizika v rámci portfólia poskytnutých úverov</w:t>
      </w:r>
      <w:r w:rsidR="00550CBE">
        <w:rPr>
          <w:color w:val="000000"/>
        </w:rPr>
        <w:t xml:space="preserve"> bude</w:t>
      </w:r>
      <w:r w:rsidRPr="0063714A">
        <w:rPr>
          <w:color w:val="000000"/>
        </w:rPr>
        <w:t xml:space="preserve"> spravovať pre poskytovateľa pomoci administrátor schémy</w:t>
      </w:r>
      <w:r w:rsidR="00550CBE">
        <w:rPr>
          <w:color w:val="000000"/>
        </w:rPr>
        <w:t>,</w:t>
      </w:r>
      <w:r w:rsidRPr="0063714A">
        <w:rPr>
          <w:color w:val="000000"/>
        </w:rPr>
        <w:t xml:space="preserve"> Slovenský záručný a rozvojový fond, s.r.o. (ďalej len „SZRF“), ktorý bol založený dňa 25.</w:t>
      </w:r>
      <w:r w:rsidR="005346C0">
        <w:rPr>
          <w:color w:val="000000"/>
        </w:rPr>
        <w:t> </w:t>
      </w:r>
      <w:r w:rsidRPr="0063714A">
        <w:rPr>
          <w:color w:val="000000"/>
        </w:rPr>
        <w:t xml:space="preserve">marca 2009 ako spoločnosť s osobitným účelom (z angl. </w:t>
      </w:r>
      <w:proofErr w:type="spellStart"/>
      <w:r w:rsidRPr="0063714A">
        <w:rPr>
          <w:i/>
          <w:color w:val="000000"/>
        </w:rPr>
        <w:t>Special</w:t>
      </w:r>
      <w:proofErr w:type="spellEnd"/>
      <w:r w:rsidRPr="0063714A">
        <w:rPr>
          <w:i/>
          <w:color w:val="000000"/>
        </w:rPr>
        <w:t xml:space="preserve"> </w:t>
      </w:r>
      <w:proofErr w:type="spellStart"/>
      <w:r w:rsidRPr="0063714A">
        <w:rPr>
          <w:i/>
          <w:color w:val="000000"/>
        </w:rPr>
        <w:t>Purpose</w:t>
      </w:r>
      <w:proofErr w:type="spellEnd"/>
      <w:r w:rsidRPr="0063714A">
        <w:rPr>
          <w:i/>
          <w:color w:val="000000"/>
        </w:rPr>
        <w:t xml:space="preserve"> </w:t>
      </w:r>
      <w:proofErr w:type="spellStart"/>
      <w:r w:rsidRPr="0063714A">
        <w:rPr>
          <w:i/>
          <w:color w:val="000000"/>
        </w:rPr>
        <w:t>Vehicle</w:t>
      </w:r>
      <w:proofErr w:type="spellEnd"/>
      <w:r w:rsidRPr="0063714A">
        <w:rPr>
          <w:color w:val="000000"/>
        </w:rPr>
        <w:t xml:space="preserve"> - SPV). Riadením SZRF je do 31. decembra 2015 poverený EIF, ktorý je zároveň odo dňa 12. januára 2011 spolu so Slovenskou záručnou a rozvojovou bankou a. s. (ďalej len „SZRB“), spoločníkom SZRF. SZRF poskytuje finančné prostriedky na spolufinancovanie úverov poskytovaných finančným sprostredkovateľom – komerčnou bankou vo výške 50% a zároveň rovnakým podielom </w:t>
      </w:r>
      <w:proofErr w:type="spellStart"/>
      <w:r w:rsidRPr="0063714A">
        <w:rPr>
          <w:color w:val="000000"/>
        </w:rPr>
        <w:t>zdieľa</w:t>
      </w:r>
      <w:proofErr w:type="spellEnd"/>
      <w:r w:rsidRPr="0063714A">
        <w:rPr>
          <w:color w:val="000000"/>
        </w:rPr>
        <w:t xml:space="preserve"> s finančným sprostredkovateľom riziko v prípade vzniku strát. </w:t>
      </w:r>
      <w:r w:rsidRPr="0063714A">
        <w:t xml:space="preserve">EIF koná v mene SZRF </w:t>
      </w:r>
      <w:r w:rsidR="0031681C">
        <w:t>ako</w:t>
      </w:r>
      <w:r w:rsidR="0031681C" w:rsidRPr="0063714A">
        <w:t xml:space="preserve"> </w:t>
      </w:r>
      <w:r w:rsidRPr="0063714A">
        <w:t xml:space="preserve">Holdingového fondu JEREMIE (ďalej len „HFJ“) </w:t>
      </w:r>
      <w:r w:rsidRPr="0063714A">
        <w:rPr>
          <w:color w:val="000000"/>
        </w:rPr>
        <w:t>a pre SZRF zároveň zabezpečuje všetky administratívne, manažérske a riadiace povinnosti týkajúce sa prípravy, realizácie a spravovania poskytnutých</w:t>
      </w:r>
      <w:r w:rsidR="0031681C">
        <w:rPr>
          <w:color w:val="000000"/>
        </w:rPr>
        <w:t xml:space="preserve"> portfóliových</w:t>
      </w:r>
      <w:r w:rsidRPr="0063714A">
        <w:rPr>
          <w:color w:val="000000"/>
        </w:rPr>
        <w:t xml:space="preserve"> úverov pre finančných sprostredkovateľov v súlade s touto schémou a s príslušnými právnymi predpismi. </w:t>
      </w:r>
    </w:p>
    <w:p w:rsidR="00631D53" w:rsidRPr="0063714A" w:rsidRDefault="00631D53" w:rsidP="00F91383">
      <w:pPr>
        <w:jc w:val="both"/>
        <w:rPr>
          <w:color w:val="000000"/>
        </w:rPr>
      </w:pPr>
    </w:p>
    <w:p w:rsidR="00631D53" w:rsidRPr="0063714A" w:rsidRDefault="00631D53" w:rsidP="00F91383">
      <w:pPr>
        <w:widowControl w:val="0"/>
        <w:autoSpaceDE w:val="0"/>
        <w:autoSpaceDN w:val="0"/>
        <w:adjustRightInd w:val="0"/>
        <w:jc w:val="both"/>
        <w:rPr>
          <w:color w:val="000000"/>
        </w:rPr>
      </w:pPr>
      <w:r w:rsidRPr="0063714A">
        <w:rPr>
          <w:color w:val="000000"/>
        </w:rPr>
        <w:t>Finančné prostriedky SZRF, ktoré sú určené na spolufinancovanie zvýhodnených úverov</w:t>
      </w:r>
      <w:r w:rsidR="0031681C">
        <w:rPr>
          <w:color w:val="000000"/>
        </w:rPr>
        <w:t>,</w:t>
      </w:r>
      <w:r w:rsidRPr="0063714A">
        <w:rPr>
          <w:color w:val="000000"/>
        </w:rPr>
        <w:t xml:space="preserve"> poskytovaných podľa tejto schémy, pochádzajú zo zdrojov Európskeho fondu regionálneho rozvoja </w:t>
      </w:r>
      <w:r>
        <w:rPr>
          <w:color w:val="000000"/>
        </w:rPr>
        <w:t xml:space="preserve">(ďalej len „ERDF“) </w:t>
      </w:r>
      <w:r w:rsidRPr="0063714A">
        <w:rPr>
          <w:color w:val="000000"/>
        </w:rPr>
        <w:t xml:space="preserve">a štátneho rozpočtu v rámci Operačného programu Konkurencieschopnosť a hospodársky rast (ďalej len „OP </w:t>
      </w:r>
      <w:proofErr w:type="spellStart"/>
      <w:r w:rsidRPr="0063714A">
        <w:rPr>
          <w:color w:val="000000"/>
        </w:rPr>
        <w:t>KaHR</w:t>
      </w:r>
      <w:proofErr w:type="spellEnd"/>
      <w:r w:rsidRPr="0063714A">
        <w:rPr>
          <w:color w:val="000000"/>
        </w:rPr>
        <w:t xml:space="preserve">“), Prioritná os 1 </w:t>
      </w:r>
      <w:r>
        <w:rPr>
          <w:bCs/>
          <w:color w:val="000000"/>
        </w:rPr>
        <w:t>Inovácie a </w:t>
      </w:r>
      <w:r w:rsidRPr="0063714A">
        <w:rPr>
          <w:bCs/>
          <w:color w:val="000000"/>
        </w:rPr>
        <w:t>rast konkurencieschopnosti</w:t>
      </w:r>
      <w:r w:rsidRPr="0063714A">
        <w:rPr>
          <w:color w:val="000000"/>
        </w:rPr>
        <w:t>.</w:t>
      </w:r>
    </w:p>
    <w:p w:rsidR="00631D53" w:rsidRPr="0063714A" w:rsidRDefault="00631D53" w:rsidP="00F91383">
      <w:pPr>
        <w:jc w:val="both"/>
        <w:rPr>
          <w:color w:val="000000"/>
        </w:rPr>
      </w:pPr>
      <w:bookmarkStart w:id="6" w:name="_Toc59250461"/>
      <w:bookmarkStart w:id="7" w:name="_Toc59250526"/>
      <w:bookmarkStart w:id="8" w:name="_Toc59250556"/>
      <w:bookmarkStart w:id="9" w:name="_Toc59250586"/>
      <w:bookmarkStart w:id="10" w:name="_Toc59338452"/>
      <w:bookmarkStart w:id="11" w:name="_Toc59420960"/>
      <w:bookmarkStart w:id="12" w:name="_Toc59421044"/>
    </w:p>
    <w:p w:rsidR="00631D53" w:rsidRPr="0063714A" w:rsidRDefault="00631D53" w:rsidP="00F91383">
      <w:pPr>
        <w:pStyle w:val="Bezriadkovania"/>
        <w:jc w:val="both"/>
        <w:rPr>
          <w:rFonts w:ascii="Times New Roman" w:hAnsi="Times New Roman"/>
          <w:b/>
          <w:color w:val="000000"/>
          <w:sz w:val="24"/>
          <w:szCs w:val="24"/>
        </w:rPr>
      </w:pPr>
      <w:r w:rsidRPr="0063714A">
        <w:rPr>
          <w:rFonts w:ascii="Times New Roman" w:hAnsi="Times New Roman"/>
          <w:b/>
          <w:color w:val="000000"/>
          <w:sz w:val="24"/>
          <w:szCs w:val="24"/>
        </w:rPr>
        <w:t xml:space="preserve">Slovenský záručný a rozvojový fond, s. r. o. </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Panenská 21</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 xml:space="preserve">811 03 </w:t>
      </w:r>
      <w:r>
        <w:rPr>
          <w:rFonts w:ascii="Times New Roman" w:hAnsi="Times New Roman"/>
          <w:color w:val="000000"/>
          <w:sz w:val="24"/>
          <w:szCs w:val="24"/>
        </w:rPr>
        <w:t xml:space="preserve"> </w:t>
      </w:r>
      <w:r w:rsidRPr="0063714A">
        <w:rPr>
          <w:rFonts w:ascii="Times New Roman" w:hAnsi="Times New Roman"/>
          <w:color w:val="000000"/>
          <w:sz w:val="24"/>
          <w:szCs w:val="24"/>
        </w:rPr>
        <w:t xml:space="preserve">Bratislava </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Slovenská republika</w:t>
      </w:r>
    </w:p>
    <w:p w:rsidR="00631D53" w:rsidRPr="0063714A" w:rsidRDefault="00631D53" w:rsidP="00F91383">
      <w:pPr>
        <w:jc w:val="both"/>
        <w:rPr>
          <w:color w:val="000000"/>
        </w:rPr>
      </w:pPr>
      <w:r w:rsidRPr="0063714A">
        <w:rPr>
          <w:color w:val="000000"/>
        </w:rPr>
        <w:t xml:space="preserve">Webové sídlo: </w:t>
      </w:r>
      <w:hyperlink r:id="rId14" w:history="1">
        <w:r w:rsidRPr="0063714A">
          <w:rPr>
            <w:rStyle w:val="Hypertextovprepojenie"/>
            <w:color w:val="000000"/>
            <w:u w:val="none"/>
          </w:rPr>
          <w:t>www.szrf.sk</w:t>
        </w:r>
      </w:hyperlink>
      <w:r w:rsidRPr="0063714A">
        <w:rPr>
          <w:color w:val="000000"/>
        </w:rPr>
        <w:t xml:space="preserve"> </w:t>
      </w:r>
    </w:p>
    <w:p w:rsidR="00631D53" w:rsidRPr="0063714A" w:rsidRDefault="00631D53" w:rsidP="00F91383">
      <w:pPr>
        <w:jc w:val="both"/>
        <w:rPr>
          <w:color w:val="000000"/>
        </w:rPr>
      </w:pPr>
      <w:r w:rsidRPr="0063714A">
        <w:rPr>
          <w:color w:val="000000"/>
        </w:rPr>
        <w:t xml:space="preserve">Email: </w:t>
      </w:r>
      <w:hyperlink r:id="rId15" w:history="1">
        <w:r w:rsidRPr="0063714A">
          <w:rPr>
            <w:rStyle w:val="Hypertextovprepojenie"/>
            <w:color w:val="000000"/>
            <w:u w:val="none"/>
          </w:rPr>
          <w:t>info@szrf.sk</w:t>
        </w:r>
      </w:hyperlink>
    </w:p>
    <w:p w:rsidR="00631D53" w:rsidRPr="0063714A" w:rsidRDefault="00631D53" w:rsidP="00F91383">
      <w:pPr>
        <w:jc w:val="both"/>
        <w:rPr>
          <w:i/>
          <w:color w:val="000000"/>
        </w:rPr>
      </w:pPr>
    </w:p>
    <w:p w:rsidR="00631D53" w:rsidRPr="0063714A" w:rsidRDefault="00631D53" w:rsidP="00F91383">
      <w:pPr>
        <w:jc w:val="both"/>
        <w:rPr>
          <w:i/>
          <w:color w:val="000000"/>
        </w:rPr>
      </w:pPr>
      <w:r w:rsidRPr="0063714A">
        <w:rPr>
          <w:i/>
          <w:color w:val="000000"/>
        </w:rPr>
        <w:t>Vykonávateľ schémy:</w:t>
      </w:r>
    </w:p>
    <w:p w:rsidR="00631D53" w:rsidRPr="0063714A" w:rsidRDefault="00631D53" w:rsidP="00F91383">
      <w:pPr>
        <w:rPr>
          <w:color w:val="000000"/>
        </w:rPr>
      </w:pPr>
    </w:p>
    <w:p w:rsidR="00631D53" w:rsidRPr="0063714A" w:rsidRDefault="00631D53" w:rsidP="00F91383">
      <w:pPr>
        <w:jc w:val="both"/>
        <w:rPr>
          <w:color w:val="000000"/>
        </w:rPr>
      </w:pPr>
      <w:r w:rsidRPr="0063714A">
        <w:rPr>
          <w:color w:val="000000"/>
        </w:rPr>
        <w:t xml:space="preserve">Vykonávateľom schémy je každý finančný sprostredkovateľ, vybraný prostredníctvom otvorenej transparentnej verejnej súťaže, za dodržania podmienok pre rovnosť príležitostí a nestrannosti, pričom konkrétne podmienky, zadania a výberové kritériá budú uverejnené administrátorom schémy v príslušnej výzve pre finančných sprostredkovateľov. Vzťah medzi administrátorom a vykonávateľom schémy bude upravený vzájomnou zmluvou (Operačnou </w:t>
      </w:r>
      <w:r w:rsidRPr="0063714A">
        <w:rPr>
          <w:color w:val="000000"/>
        </w:rPr>
        <w:lastRenderedPageBreak/>
        <w:t>zmluvou), ktorá bude obsahovať podmienky uvedené v článku „</w:t>
      </w:r>
      <w:hyperlink w:anchor="_Mechanizmus_poskytovania_pomoci" w:history="1">
        <w:r w:rsidRPr="0063714A">
          <w:rPr>
            <w:rStyle w:val="Hypertextovprepojenie"/>
            <w:color w:val="000000"/>
            <w:u w:val="none"/>
          </w:rPr>
          <w:t>M)</w:t>
        </w:r>
        <w:r w:rsidRPr="0063714A">
          <w:rPr>
            <w:rStyle w:val="Hypertextovprepojenie"/>
            <w:rFonts w:eastAsia="Arial Unicode MS"/>
            <w:color w:val="000000"/>
            <w:u w:val="none"/>
          </w:rPr>
          <w:t xml:space="preserve"> Mechanizmus poskytovania pomoci</w:t>
        </w:r>
      </w:hyperlink>
      <w:r w:rsidRPr="0063714A">
        <w:rPr>
          <w:rFonts w:eastAsia="Arial Unicode MS"/>
          <w:color w:val="000000"/>
        </w:rPr>
        <w:t>“</w:t>
      </w:r>
      <w:r w:rsidRPr="0063714A">
        <w:rPr>
          <w:color w:val="000000"/>
        </w:rPr>
        <w:t xml:space="preserve"> tejto schémy. Operačné zmluvy musia takisto zabezpečovať dôsledné plnenie podmienok pri poskytovaní prostriedkov ERDF, ako aj umožňovať dôkladnú kontrolu a monitorovanie operácií zo strany poskytovateľa pomoci, administrátora i vykonávateľa schémy. Uvedené sa považuje za splnené, ak je to vzájomne dohodnuté v Operačnej zmluve.</w:t>
      </w:r>
      <w:bookmarkStart w:id="13" w:name="_Toc286238864"/>
      <w:bookmarkEnd w:id="6"/>
      <w:bookmarkEnd w:id="7"/>
      <w:bookmarkEnd w:id="8"/>
      <w:bookmarkEnd w:id="9"/>
      <w:bookmarkEnd w:id="10"/>
      <w:bookmarkEnd w:id="11"/>
      <w:bookmarkEnd w:id="12"/>
      <w:r w:rsidR="007C6149">
        <w:rPr>
          <w:color w:val="000000"/>
        </w:rPr>
        <w:t xml:space="preserve"> Administrátor schémy do 30 dní po ukončení výberu a uzavretí operačných zmlúv s finančnými sprostredkovateľmi zverejní na svojom webovom sídle zoznam finančných sprostredkovateľov vrátane kontaktných údajov pre poskytovanie informácií o možnostiach získania podpory podľa tejto schémy. </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14" w:name="_Prijímatelia"/>
      <w:bookmarkEnd w:id="14"/>
      <w:r w:rsidRPr="0063714A">
        <w:rPr>
          <w:color w:val="000000"/>
        </w:rPr>
        <w:t>Prijímatelia</w:t>
      </w:r>
      <w:bookmarkEnd w:id="13"/>
    </w:p>
    <w:p w:rsidR="00631D53" w:rsidRPr="0063714A" w:rsidRDefault="00631D53" w:rsidP="00F91383">
      <w:pPr>
        <w:jc w:val="both"/>
        <w:rPr>
          <w:color w:val="000000"/>
        </w:rPr>
      </w:pPr>
    </w:p>
    <w:p w:rsidR="00631D53" w:rsidRDefault="00631D53" w:rsidP="00F91383">
      <w:pPr>
        <w:jc w:val="both"/>
      </w:pPr>
      <w:r w:rsidRPr="0063714A">
        <w:t xml:space="preserve">Pod oprávneným prijímateľom pomoci </w:t>
      </w:r>
      <w:proofErr w:type="spellStart"/>
      <w:r w:rsidR="006D095F" w:rsidRPr="00881FA4">
        <w:rPr>
          <w:i/>
        </w:rPr>
        <w:t>de</w:t>
      </w:r>
      <w:proofErr w:type="spellEnd"/>
      <w:r w:rsidR="006D095F">
        <w:rPr>
          <w:i/>
        </w:rPr>
        <w:t> </w:t>
      </w:r>
      <w:proofErr w:type="spellStart"/>
      <w:r w:rsidR="00881FA4" w:rsidRPr="00881FA4">
        <w:rPr>
          <w:i/>
        </w:rPr>
        <w:t>minimis</w:t>
      </w:r>
      <w:proofErr w:type="spellEnd"/>
      <w:r w:rsidRPr="0063714A">
        <w:t xml:space="preserve"> prostredníctvom tejto schémy sa rozumie podnik</w:t>
      </w:r>
      <w:r w:rsidR="0016311B" w:rsidRPr="0016311B">
        <w:t xml:space="preserve"> v zmysle čl. 107 Zmluvy o fungovaní EÚ</w:t>
      </w:r>
      <w:r w:rsidRPr="0063714A">
        <w:t>, ktorý spĺňa definíciu MSP</w:t>
      </w:r>
      <w:r w:rsidR="0031681C">
        <w:t>,</w:t>
      </w:r>
      <w:r w:rsidRPr="0063714A">
        <w:t xml:space="preserve"> uvedenú v prílohe 1 nariadenia </w:t>
      </w:r>
      <w:r w:rsidR="00F61622">
        <w:t>651</w:t>
      </w:r>
      <w:r w:rsidRPr="0063714A">
        <w:t>/</w:t>
      </w:r>
      <w:r w:rsidR="00F61622">
        <w:t>2014</w:t>
      </w:r>
      <w:r w:rsidR="00F61622" w:rsidRPr="0063714A">
        <w:t xml:space="preserve"> </w:t>
      </w:r>
      <w:r w:rsidRPr="0063714A">
        <w:t>a je registrovaný v Slovenskej republike. Definícia MSP sa nachádza v prílohe č.</w:t>
      </w:r>
      <w:r w:rsidR="00E9025B">
        <w:t xml:space="preserve"> </w:t>
      </w:r>
      <w:r w:rsidRPr="0063714A">
        <w:t>1 tejto schémy.</w:t>
      </w:r>
    </w:p>
    <w:p w:rsidR="00CC111C" w:rsidRDefault="00CC111C" w:rsidP="00CC111C">
      <w:pPr>
        <w:jc w:val="both"/>
      </w:pPr>
    </w:p>
    <w:p w:rsidR="00B27A7F" w:rsidRDefault="00CC111C" w:rsidP="00CC111C">
      <w:pPr>
        <w:jc w:val="both"/>
      </w:pPr>
      <w:r>
        <w:t xml:space="preserve">Za prijímateľa pomoci </w:t>
      </w:r>
      <w:proofErr w:type="spellStart"/>
      <w:r w:rsidRPr="00CC111C">
        <w:rPr>
          <w:i/>
        </w:rPr>
        <w:t>de</w:t>
      </w:r>
      <w:proofErr w:type="spellEnd"/>
      <w:r w:rsidRPr="00CC111C">
        <w:rPr>
          <w:i/>
        </w:rPr>
        <w:t xml:space="preserve"> </w:t>
      </w:r>
      <w:proofErr w:type="spellStart"/>
      <w:r w:rsidRPr="00CC111C">
        <w:rPr>
          <w:i/>
        </w:rPr>
        <w:t>minimis</w:t>
      </w:r>
      <w:proofErr w:type="spellEnd"/>
      <w:r>
        <w:t xml:space="preserve"> podľa schémy sa považuje jediný podnik v zmysle článku 2 ods. 2 nariadenia Komisie (EÚ) č. 1407/2013 z 18. decembra 2013 o uplatňovaní článkov 107 a 108 Zmluvy o fungovaní Európskej únie na pomoc </w:t>
      </w:r>
      <w:proofErr w:type="spellStart"/>
      <w:r w:rsidRPr="00CC111C">
        <w:rPr>
          <w:i/>
        </w:rPr>
        <w:t>de</w:t>
      </w:r>
      <w:proofErr w:type="spellEnd"/>
      <w:r w:rsidRPr="00CC111C">
        <w:rPr>
          <w:i/>
        </w:rPr>
        <w:t xml:space="preserve"> </w:t>
      </w:r>
      <w:proofErr w:type="spellStart"/>
      <w:r w:rsidRPr="00CC111C">
        <w:rPr>
          <w:i/>
        </w:rPr>
        <w:t>minimis</w:t>
      </w:r>
      <w:proofErr w:type="spellEnd"/>
      <w:r>
        <w:t>.</w:t>
      </w:r>
    </w:p>
    <w:p w:rsidR="00CC111C" w:rsidRDefault="00CC111C" w:rsidP="00CC111C">
      <w:pPr>
        <w:jc w:val="both"/>
      </w:pPr>
    </w:p>
    <w:p w:rsidR="006D095F" w:rsidRPr="0063714A" w:rsidRDefault="006D095F" w:rsidP="006D095F">
      <w:pPr>
        <w:jc w:val="both"/>
        <w:rPr>
          <w:color w:val="000000"/>
        </w:rPr>
      </w:pPr>
      <w:r>
        <w:rPr>
          <w:color w:val="000000"/>
        </w:rPr>
        <w:t>P</w:t>
      </w:r>
      <w:r w:rsidRPr="00603EDE">
        <w:rPr>
          <w:color w:val="000000"/>
        </w:rPr>
        <w:t>rijímateľom pomoci nemôže byť podnik, voči, ktorému sa nárokuje vrátenie pomoci na základe predchádzajúceho rozhodnutia Komisie, ktorým bola poskytnutá pomoc označená za neoprávnenú a nezlučiteľnú s vnútorným trhom.</w:t>
      </w:r>
    </w:p>
    <w:p w:rsidR="00CC111C" w:rsidRPr="0063714A" w:rsidRDefault="00CC111C" w:rsidP="00F91383">
      <w:pPr>
        <w:jc w:val="both"/>
        <w:rPr>
          <w:color w:val="000000"/>
        </w:rPr>
      </w:pPr>
    </w:p>
    <w:p w:rsidR="00631D53" w:rsidRDefault="00631D53" w:rsidP="00F91383">
      <w:pPr>
        <w:jc w:val="both"/>
        <w:rPr>
          <w:color w:val="000000"/>
        </w:rPr>
      </w:pPr>
      <w:r w:rsidRPr="0063714A">
        <w:rPr>
          <w:color w:val="000000"/>
        </w:rPr>
        <w:t>Subjekt prijímajúci pomoc podľa tejto schémy nesmie byť predmetom kolektívneho konkurzného konania, ani nesmie spĺňať kritériá</w:t>
      </w:r>
      <w:r w:rsidR="00C670FB">
        <w:rPr>
          <w:color w:val="000000"/>
        </w:rPr>
        <w:t xml:space="preserve"> domácich právnych predpisov</w:t>
      </w:r>
      <w:r w:rsidR="005B1F02">
        <w:rPr>
          <w:rStyle w:val="Odkaznapoznmkupodiarou"/>
          <w:color w:val="000000"/>
        </w:rPr>
        <w:footnoteReference w:id="7"/>
      </w:r>
      <w:r w:rsidRPr="0063714A">
        <w:rPr>
          <w:color w:val="000000"/>
        </w:rPr>
        <w:t xml:space="preserve"> na to, aby sa stal predmetom kolektívneho konkurzného konan</w:t>
      </w:r>
      <w:r>
        <w:rPr>
          <w:color w:val="000000"/>
        </w:rPr>
        <w:t>i</w:t>
      </w:r>
      <w:r w:rsidRPr="0063714A">
        <w:rPr>
          <w:color w:val="000000"/>
        </w:rPr>
        <w:t>a na návrh svojich veriteľov.</w:t>
      </w:r>
    </w:p>
    <w:p w:rsidR="006D095F" w:rsidRPr="0063714A" w:rsidRDefault="006D095F"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 xml:space="preserve">Pomoc podľa tejto schémy sa vzťahuje na všetky odvetvia hospodárstva okrem: </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 xml:space="preserve">pomoci v prospech podnikov pôsobiacich v sektore rybolovu a </w:t>
      </w:r>
      <w:proofErr w:type="spellStart"/>
      <w:r w:rsidRPr="0063714A">
        <w:rPr>
          <w:color w:val="000000"/>
        </w:rPr>
        <w:t>akvakultúry</w:t>
      </w:r>
      <w:proofErr w:type="spellEnd"/>
      <w:r w:rsidRPr="0063714A">
        <w:rPr>
          <w:color w:val="000000"/>
        </w:rPr>
        <w:t>, na ktoré sa vzťahuje</w:t>
      </w:r>
      <w:r w:rsidR="00AE1AFC" w:rsidRPr="00AE1AFC">
        <w:rPr>
          <w:rFonts w:asciiTheme="minorHAnsi" w:eastAsiaTheme="minorHAnsi" w:hAnsiTheme="minorHAnsi" w:cstheme="minorBidi"/>
          <w:sz w:val="22"/>
          <w:szCs w:val="22"/>
          <w:lang w:eastAsia="en-US"/>
        </w:rPr>
        <w:t xml:space="preserve"> </w:t>
      </w:r>
      <w:r w:rsidR="00AE1AFC" w:rsidRPr="00AE1AFC">
        <w:rPr>
          <w:color w:val="000000"/>
        </w:rPr>
        <w:t xml:space="preserve">nariadenie EP a Rady (EÚ) č. 1379/2013 z 11. decembra 2013 o spoločnej organizácii trhov s produktmi rybolovu a </w:t>
      </w:r>
      <w:proofErr w:type="spellStart"/>
      <w:r w:rsidR="00AE1AFC" w:rsidRPr="00AE1AFC">
        <w:rPr>
          <w:color w:val="000000"/>
        </w:rPr>
        <w:t>akvakultúry</w:t>
      </w:r>
      <w:proofErr w:type="spellEnd"/>
      <w:r w:rsidR="00AE1AFC" w:rsidRPr="00AE1AFC">
        <w:rPr>
          <w:color w:val="000000"/>
        </w:rPr>
        <w:t>, ktorým sa menia nariadenia Rady (ES) č. 1184/2006 a (ES) č. 1224/2009 a zrušuje</w:t>
      </w:r>
      <w:r w:rsidRPr="0063714A">
        <w:rPr>
          <w:color w:val="000000"/>
        </w:rPr>
        <w:t xml:space="preserve"> nariadenie Rady (ES) č</w:t>
      </w:r>
      <w:r w:rsidR="00AE1AFC" w:rsidRPr="0063714A">
        <w:rPr>
          <w:color w:val="000000"/>
        </w:rPr>
        <w:t>.</w:t>
      </w:r>
      <w:r w:rsidR="00AE1AFC">
        <w:rPr>
          <w:color w:val="000000"/>
        </w:rPr>
        <w:t> </w:t>
      </w:r>
      <w:r w:rsidRPr="0063714A">
        <w:rPr>
          <w:color w:val="000000"/>
        </w:rPr>
        <w:t>104/2000;</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pomoci poskytovanej podnikom pôsobiacim v oblasti prvovýroby poľnohospodárskych výrobkov;</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pomoci poskytovanej podnikom pôsobiacim v sektore spracovania a marketingu poľnohospodárskych výrobkov, a to v týchto prípadoch:</w:t>
      </w:r>
    </w:p>
    <w:p w:rsidR="00631D53" w:rsidRPr="0063714A" w:rsidRDefault="00631D53" w:rsidP="00296E94">
      <w:pPr>
        <w:pStyle w:val="Odsekzoznamu"/>
        <w:numPr>
          <w:ilvl w:val="1"/>
          <w:numId w:val="17"/>
        </w:numPr>
        <w:spacing w:before="120"/>
        <w:ind w:left="1134" w:hanging="141"/>
        <w:jc w:val="both"/>
        <w:rPr>
          <w:color w:val="000000"/>
        </w:rPr>
      </w:pPr>
      <w:r w:rsidRPr="0063714A">
        <w:rPr>
          <w:color w:val="000000"/>
        </w:rPr>
        <w:t>ak je výška pomoci stanovená na základe ceny alebo množstva takýchto výrobkov kúpených od prvovýrobcov alebo výrobkov umiestnených na trhu príslušnými podnikmi;</w:t>
      </w:r>
    </w:p>
    <w:p w:rsidR="00631D53" w:rsidRPr="0063714A" w:rsidRDefault="00631D53" w:rsidP="00296E94">
      <w:pPr>
        <w:pStyle w:val="Odsekzoznamu"/>
        <w:numPr>
          <w:ilvl w:val="1"/>
          <w:numId w:val="17"/>
        </w:numPr>
        <w:spacing w:before="120"/>
        <w:ind w:left="1134" w:hanging="141"/>
        <w:jc w:val="both"/>
        <w:rPr>
          <w:color w:val="000000"/>
        </w:rPr>
      </w:pPr>
      <w:r w:rsidRPr="0063714A">
        <w:rPr>
          <w:color w:val="000000"/>
        </w:rPr>
        <w:t>ak je pomoc podmienená tým, že bude čiastočne alebo úplne postúpená prvovýrobcom;</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lastRenderedPageBreak/>
        <w:t>pomoci na činnosti súvisiace s vývozom do tretích krajín alebo členských štátov, konkrétne pomoci priamo súvisiacej s vyváža</w:t>
      </w:r>
      <w:r>
        <w:rPr>
          <w:color w:val="000000"/>
        </w:rPr>
        <w:t>nými množstvami, na zriadenie a </w:t>
      </w:r>
      <w:r w:rsidRPr="0063714A">
        <w:rPr>
          <w:color w:val="000000"/>
        </w:rPr>
        <w:t xml:space="preserve">prevádzkovanie distribučnej siete alebo inými </w:t>
      </w:r>
      <w:r>
        <w:rPr>
          <w:color w:val="000000"/>
        </w:rPr>
        <w:t>bežnými výdavkami súvisiacimi s </w:t>
      </w:r>
      <w:r w:rsidRPr="0063714A">
        <w:rPr>
          <w:color w:val="000000"/>
        </w:rPr>
        <w:t xml:space="preserve">vývoznou činnosťou; </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pomoci, ktorá je podmienená uprednostňovaním používania domáceho tovaru pred dovážaným.</w:t>
      </w:r>
    </w:p>
    <w:p w:rsidR="00631D53" w:rsidRPr="0063714A" w:rsidRDefault="00631D53" w:rsidP="00F91383">
      <w:pPr>
        <w:jc w:val="both"/>
      </w:pPr>
    </w:p>
    <w:p w:rsidR="00631D53" w:rsidRPr="0063714A" w:rsidRDefault="00631D53" w:rsidP="00F91383">
      <w:pPr>
        <w:jc w:val="both"/>
      </w:pPr>
      <w:r w:rsidRPr="0063714A">
        <w:t>Ak podnik pôsobí v sektoroch uvedených pod písm. a), b) alebo c) a zároveň pôsobí v jednom alebo viacerých iných sektoroch alebo vyvíja ďalšie činnosti, ktoré patria do rozsahu pôsobnosti tejto schémy, vzťahuje sa táto schéma na pomoc poskytovanú v súvislosti s týmito ďalšími sektormi alebo na tieto ďalšie činnosti za podmienky,</w:t>
      </w:r>
      <w:r w:rsidR="00453742">
        <w:t xml:space="preserve"> že</w:t>
      </w:r>
      <w:r w:rsidRPr="0063714A">
        <w:t xml:space="preserve"> je možné preukázať oddelenie činností alebo rozlíšenie nákladov, aby činnosti vykonávané v sektoroch vylúčených z rozsahu pôsobnosti tejto schémy neboli podporované z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63714A">
        <w:t xml:space="preserve"> poskytovanej na základe tejto schémy.</w:t>
      </w:r>
    </w:p>
    <w:p w:rsidR="00631D53" w:rsidRPr="0063714A" w:rsidRDefault="00631D53" w:rsidP="00F91383">
      <w:pPr>
        <w:jc w:val="both"/>
      </w:pPr>
    </w:p>
    <w:p w:rsidR="00631D53" w:rsidRPr="0063714A" w:rsidRDefault="00631D53" w:rsidP="00F91383">
      <w:pPr>
        <w:jc w:val="both"/>
      </w:pPr>
    </w:p>
    <w:p w:rsidR="00631D53" w:rsidRPr="0063714A" w:rsidRDefault="00631D53" w:rsidP="00296E94">
      <w:pPr>
        <w:pStyle w:val="Nadpis1"/>
        <w:numPr>
          <w:ilvl w:val="0"/>
          <w:numId w:val="11"/>
        </w:numPr>
        <w:jc w:val="both"/>
        <w:rPr>
          <w:color w:val="000000"/>
        </w:rPr>
      </w:pPr>
      <w:bookmarkStart w:id="15" w:name="_Toc286238865"/>
      <w:r w:rsidRPr="0063714A">
        <w:rPr>
          <w:color w:val="000000"/>
        </w:rPr>
        <w:t>Oprávnené projekty</w:t>
      </w:r>
      <w:bookmarkEnd w:id="15"/>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Oprávnenými projektmi sú</w:t>
      </w:r>
      <w:r w:rsidR="00437CCC">
        <w:rPr>
          <w:color w:val="000000"/>
        </w:rPr>
        <w:t xml:space="preserve"> (</w:t>
      </w:r>
      <w:r w:rsidR="00437CCC" w:rsidRPr="007849B9">
        <w:rPr>
          <w:color w:val="000000"/>
        </w:rPr>
        <w:t xml:space="preserve">s výnimkou odvetví a činností vylúčených z pôsobnosti nariadenia </w:t>
      </w:r>
      <w:proofErr w:type="spellStart"/>
      <w:r w:rsidR="00437CCC" w:rsidRPr="007849B9">
        <w:rPr>
          <w:i/>
          <w:color w:val="000000"/>
        </w:rPr>
        <w:t>de</w:t>
      </w:r>
      <w:proofErr w:type="spellEnd"/>
      <w:r w:rsidR="00437CCC" w:rsidRPr="007849B9">
        <w:rPr>
          <w:i/>
          <w:color w:val="000000"/>
        </w:rPr>
        <w:t xml:space="preserve"> </w:t>
      </w:r>
      <w:proofErr w:type="spellStart"/>
      <w:r w:rsidR="00437CCC" w:rsidRPr="007849B9">
        <w:rPr>
          <w:i/>
          <w:color w:val="000000"/>
        </w:rPr>
        <w:t>minimis</w:t>
      </w:r>
      <w:proofErr w:type="spellEnd"/>
      <w:r w:rsidR="00437CCC" w:rsidRPr="007849B9">
        <w:rPr>
          <w:color w:val="000000"/>
        </w:rPr>
        <w:t>/tejto schémy ako je</w:t>
      </w:r>
      <w:r w:rsidR="00437CCC" w:rsidRPr="0020578D">
        <w:rPr>
          <w:color w:val="000000"/>
        </w:rPr>
        <w:t xml:space="preserve"> </w:t>
      </w:r>
      <w:r w:rsidR="00437CCC" w:rsidRPr="007849B9">
        <w:rPr>
          <w:color w:val="000000"/>
        </w:rPr>
        <w:t>uvedené v článku „</w:t>
      </w:r>
      <w:hyperlink w:anchor="_Prijímatelia" w:history="1">
        <w:r w:rsidR="00437CCC" w:rsidRPr="007849B9">
          <w:rPr>
            <w:rStyle w:val="Hypertextovprepojenie"/>
            <w:color w:val="000000"/>
            <w:u w:val="none"/>
          </w:rPr>
          <w:t>F) Prijímatelia“ tejto schémy</w:t>
        </w:r>
      </w:hyperlink>
      <w:r w:rsidR="00437CCC">
        <w:rPr>
          <w:color w:val="000000"/>
        </w:rPr>
        <w:t>) investície do</w:t>
      </w:r>
      <w:r w:rsidRPr="0063714A">
        <w:rPr>
          <w:color w:val="000000"/>
        </w:rPr>
        <w:t>:</w:t>
      </w:r>
    </w:p>
    <w:p w:rsidR="00631D53" w:rsidRPr="007849B9" w:rsidRDefault="00631D53" w:rsidP="00F91383">
      <w:pPr>
        <w:jc w:val="both"/>
        <w:rPr>
          <w:color w:val="000000"/>
        </w:rPr>
      </w:pPr>
    </w:p>
    <w:p w:rsidR="007849B9" w:rsidRPr="007849B9" w:rsidRDefault="007849B9" w:rsidP="007849B9">
      <w:pPr>
        <w:numPr>
          <w:ilvl w:val="0"/>
          <w:numId w:val="38"/>
        </w:numPr>
        <w:contextualSpacing/>
        <w:jc w:val="both"/>
      </w:pPr>
      <w:r w:rsidRPr="007849B9">
        <w:t>hmotného a nehmotného majetku; alebo</w:t>
      </w:r>
    </w:p>
    <w:p w:rsidR="007849B9" w:rsidRPr="007849B9" w:rsidRDefault="007849B9" w:rsidP="007849B9">
      <w:pPr>
        <w:numPr>
          <w:ilvl w:val="0"/>
          <w:numId w:val="38"/>
        </w:numPr>
        <w:contextualSpacing/>
        <w:jc w:val="both"/>
      </w:pPr>
      <w:r w:rsidRPr="007849B9">
        <w:t>prevádzkového kapitálu týkajúceho sa rozvojových aktivít, ktoré sú pomocné (a</w:t>
      </w:r>
      <w:r>
        <w:t> </w:t>
      </w:r>
      <w:r w:rsidRPr="007849B9">
        <w:t>prepojené) s aktivitami uvedenými vo vyššie uvedenom bode 1. (ktorých pomocný charakter sa musí preukázať, a to okrem iného aj podnikateľským plánom prijímateľa a</w:t>
      </w:r>
      <w:r>
        <w:t> </w:t>
      </w:r>
      <w:r w:rsidRPr="007849B9">
        <w:t>výškou financovania); a/alebo</w:t>
      </w:r>
    </w:p>
    <w:p w:rsidR="007849B9" w:rsidRDefault="007849B9" w:rsidP="007849B9">
      <w:pPr>
        <w:numPr>
          <w:ilvl w:val="0"/>
          <w:numId w:val="38"/>
        </w:numPr>
        <w:contextualSpacing/>
        <w:jc w:val="both"/>
      </w:pPr>
      <w:r w:rsidRPr="007849B9">
        <w:t>prevádzkového kapitálu týkajúceho sa založenia, posilnenia alebo rozšírenia novej alebo existujúcej podnikateľskej činnosti MSP</w:t>
      </w:r>
      <w:r>
        <w:t>,</w:t>
      </w:r>
      <w:r w:rsidRPr="007849B9">
        <w:t xml:space="preserve"> na základe jednej z nasledujúcich dvoch možností, a to podľa toho, ktorá sa vzťahuje na každý prípad: </w:t>
      </w:r>
    </w:p>
    <w:p w:rsidR="007849B9" w:rsidRDefault="007849B9" w:rsidP="003E4C25">
      <w:pPr>
        <w:numPr>
          <w:ilvl w:val="1"/>
          <w:numId w:val="38"/>
        </w:numPr>
        <w:contextualSpacing/>
        <w:jc w:val="both"/>
      </w:pPr>
      <w:r w:rsidRPr="007849B9">
        <w:t>plán na vytvorenie alebo rozšírenie podniku</w:t>
      </w:r>
      <w:r w:rsidR="00B75A17">
        <w:t>,</w:t>
      </w:r>
      <w:r w:rsidRPr="007849B9">
        <w:t xml:space="preserve"> alebo</w:t>
      </w:r>
    </w:p>
    <w:p w:rsidR="007849B9" w:rsidRPr="007849B9" w:rsidRDefault="007849B9" w:rsidP="003E4C25">
      <w:pPr>
        <w:numPr>
          <w:ilvl w:val="1"/>
          <w:numId w:val="38"/>
        </w:numPr>
        <w:contextualSpacing/>
        <w:jc w:val="both"/>
      </w:pPr>
      <w:r w:rsidRPr="007849B9">
        <w:t>žiadosť o úver a/alebo úverová dokumentácia, v každom prípade vrátane popisu potreby prevádzkového kapitálu MSP;</w:t>
      </w:r>
    </w:p>
    <w:p w:rsidR="007849B9" w:rsidRPr="007849B9" w:rsidRDefault="007849B9" w:rsidP="007849B9">
      <w:pPr>
        <w:jc w:val="both"/>
      </w:pPr>
    </w:p>
    <w:p w:rsidR="007849B9" w:rsidRDefault="007849B9" w:rsidP="003E1786">
      <w:pPr>
        <w:tabs>
          <w:tab w:val="left" w:pos="142"/>
        </w:tabs>
        <w:jc w:val="both"/>
      </w:pPr>
      <w:r w:rsidRPr="007849B9">
        <w:t>ale v každom prípade vynímajúc čisto finančné aktivity alebo rozvoj nehnuteľnost</w:t>
      </w:r>
      <w:r>
        <w:t>í</w:t>
      </w:r>
      <w:r w:rsidRPr="007849B9">
        <w:t>, keď sa uskutočňuje ako finančná investičná aktivita alebo poskytnutie spotrebiteľských financií.</w:t>
      </w:r>
    </w:p>
    <w:p w:rsidR="00631D53" w:rsidRPr="007849B9" w:rsidRDefault="00631D53" w:rsidP="00F91383">
      <w:pPr>
        <w:rPr>
          <w:color w:val="000000"/>
        </w:rPr>
      </w:pPr>
    </w:p>
    <w:p w:rsidR="00631D53" w:rsidRPr="0063714A" w:rsidRDefault="00631D53" w:rsidP="00F91383">
      <w:pPr>
        <w:jc w:val="both"/>
        <w:rPr>
          <w:color w:val="000000"/>
        </w:rPr>
      </w:pPr>
      <w:r w:rsidRPr="0063714A">
        <w:rPr>
          <w:color w:val="000000"/>
        </w:rPr>
        <w:t>Oprávnenými projektmi sú projekty s miestom realizácie v nasledujúcich siedmich NUTS 3 regiónoch: Trnavský kraj, Nitriansky kraj, Trenčiansky kraj, Košický kraj, Prešovský kraj, Bansko-Bystrický kraj, Žilinský kraj.</w:t>
      </w:r>
    </w:p>
    <w:p w:rsidR="00631D53" w:rsidRPr="0063714A" w:rsidRDefault="00631D53" w:rsidP="00F91383">
      <w:pPr>
        <w:rPr>
          <w:color w:val="000000"/>
        </w:rPr>
      </w:pPr>
    </w:p>
    <w:p w:rsidR="00631D53" w:rsidRPr="0063714A" w:rsidRDefault="00631D53" w:rsidP="00F91383">
      <w:pPr>
        <w:rPr>
          <w:color w:val="000000"/>
        </w:rPr>
      </w:pPr>
      <w:r w:rsidRPr="0063714A">
        <w:rPr>
          <w:color w:val="000000"/>
        </w:rPr>
        <w:t>Neoprávnenými projektmi sú:</w:t>
      </w:r>
    </w:p>
    <w:p w:rsidR="00631D53" w:rsidRPr="0063714A" w:rsidRDefault="00631D53" w:rsidP="00F91383">
      <w:pPr>
        <w:numPr>
          <w:ilvl w:val="0"/>
          <w:numId w:val="4"/>
        </w:numPr>
        <w:spacing w:before="120"/>
        <w:ind w:left="714" w:hanging="357"/>
        <w:jc w:val="both"/>
        <w:rPr>
          <w:color w:val="000000"/>
        </w:rPr>
      </w:pPr>
      <w:r w:rsidRPr="0063714A">
        <w:rPr>
          <w:color w:val="000000"/>
        </w:rPr>
        <w:t>nelegálne ekonomické aktivity (akákoľvek produkcia, obchodná činnosť alebo iná aktivita, ktorá je ilegálna podľa zákonov alebo nariadení platných pre príslušnú oblasť. Klonovanie ľudí pre účely reprodukcie je hodnotené ako nelegálna ekonomická aktivita),</w:t>
      </w:r>
    </w:p>
    <w:p w:rsidR="00631D53" w:rsidRPr="0063714A" w:rsidRDefault="00631D53" w:rsidP="00F91383">
      <w:pPr>
        <w:numPr>
          <w:ilvl w:val="0"/>
          <w:numId w:val="4"/>
        </w:numPr>
        <w:spacing w:before="120"/>
        <w:ind w:left="714" w:hanging="357"/>
        <w:jc w:val="both"/>
        <w:rPr>
          <w:color w:val="000000"/>
        </w:rPr>
      </w:pPr>
      <w:r w:rsidRPr="0063714A">
        <w:rPr>
          <w:color w:val="000000"/>
        </w:rPr>
        <w:t>produkcia a predaj tabakových výrobkov a liehovinových destilátov a príbuzných produktov,</w:t>
      </w:r>
    </w:p>
    <w:p w:rsidR="00631D53" w:rsidRPr="0063714A" w:rsidRDefault="00631D53" w:rsidP="00F91383">
      <w:pPr>
        <w:numPr>
          <w:ilvl w:val="0"/>
          <w:numId w:val="4"/>
        </w:numPr>
        <w:spacing w:before="120"/>
        <w:ind w:left="714" w:hanging="357"/>
        <w:jc w:val="both"/>
        <w:rPr>
          <w:color w:val="000000"/>
        </w:rPr>
      </w:pPr>
      <w:r w:rsidRPr="0063714A">
        <w:rPr>
          <w:color w:val="000000"/>
        </w:rPr>
        <w:t>financovanie výroby a predaja zbraní a munície všetkých druhov,</w:t>
      </w:r>
    </w:p>
    <w:p w:rsidR="00631D53" w:rsidRPr="0063714A" w:rsidRDefault="00631D53" w:rsidP="00F91383">
      <w:pPr>
        <w:numPr>
          <w:ilvl w:val="0"/>
          <w:numId w:val="4"/>
        </w:numPr>
        <w:spacing w:before="120"/>
        <w:ind w:left="714" w:hanging="357"/>
        <w:jc w:val="both"/>
        <w:rPr>
          <w:color w:val="000000"/>
        </w:rPr>
      </w:pPr>
      <w:r w:rsidRPr="0063714A">
        <w:rPr>
          <w:color w:val="000000"/>
        </w:rPr>
        <w:t>kasína a im podobné zariadenia,</w:t>
      </w:r>
    </w:p>
    <w:p w:rsidR="00631D53" w:rsidRPr="0063714A" w:rsidRDefault="00631D53" w:rsidP="00F91383">
      <w:pPr>
        <w:numPr>
          <w:ilvl w:val="0"/>
          <w:numId w:val="4"/>
        </w:numPr>
        <w:spacing w:before="120"/>
        <w:ind w:left="714" w:hanging="357"/>
        <w:jc w:val="both"/>
        <w:rPr>
          <w:color w:val="000000"/>
        </w:rPr>
      </w:pPr>
      <w:r w:rsidRPr="0063714A">
        <w:rPr>
          <w:color w:val="000000"/>
        </w:rPr>
        <w:lastRenderedPageBreak/>
        <w:t xml:space="preserve">aktivity zamerané na podnikanie sociálnych podnikov a projekty pre začínajúce </w:t>
      </w:r>
      <w:proofErr w:type="spellStart"/>
      <w:r w:rsidRPr="0063714A">
        <w:rPr>
          <w:color w:val="000000"/>
        </w:rPr>
        <w:t>mikro</w:t>
      </w:r>
      <w:proofErr w:type="spellEnd"/>
      <w:r w:rsidRPr="0063714A">
        <w:rPr>
          <w:color w:val="000000"/>
        </w:rPr>
        <w:t xml:space="preserve">, malé a stredné podniky, </w:t>
      </w:r>
      <w:r w:rsidRPr="0063714A">
        <w:t>pokiaľ sú tieto podniky podporované prostredníctvom nástrojov finančného inžinierstva financovaných z Európskeho sociálneho fondu,</w:t>
      </w:r>
    </w:p>
    <w:p w:rsidR="00631D53" w:rsidRPr="0063714A" w:rsidRDefault="00631D53" w:rsidP="00F91383">
      <w:pPr>
        <w:numPr>
          <w:ilvl w:val="0"/>
          <w:numId w:val="4"/>
        </w:numPr>
        <w:spacing w:before="120"/>
        <w:ind w:left="714" w:hanging="357"/>
        <w:jc w:val="both"/>
        <w:rPr>
          <w:color w:val="000000"/>
        </w:rPr>
      </w:pPr>
      <w:r w:rsidRPr="0063714A">
        <w:rPr>
          <w:color w:val="000000"/>
        </w:rPr>
        <w:t>výskum a vývoj alebo technické zlepšovanie súvisiace s elektronickými dátovými aplikáciami, ktoré sú zamerané na: (i) podporu akejkoľvek z aktivít zahrnutých do nepodporovaných sektorov uvedených v predchádzajúcich bodoch; (</w:t>
      </w:r>
      <w:proofErr w:type="spellStart"/>
      <w:r w:rsidRPr="0063714A">
        <w:rPr>
          <w:color w:val="000000"/>
        </w:rPr>
        <w:t>ii</w:t>
      </w:r>
      <w:proofErr w:type="spellEnd"/>
      <w:r w:rsidRPr="0063714A">
        <w:rPr>
          <w:color w:val="000000"/>
        </w:rPr>
        <w:t xml:space="preserve">) internetový </w:t>
      </w:r>
      <w:proofErr w:type="spellStart"/>
      <w:r w:rsidRPr="0063714A">
        <w:rPr>
          <w:color w:val="000000"/>
        </w:rPr>
        <w:t>gambling</w:t>
      </w:r>
      <w:proofErr w:type="spellEnd"/>
      <w:r w:rsidRPr="0063714A">
        <w:rPr>
          <w:color w:val="000000"/>
        </w:rPr>
        <w:t xml:space="preserve"> a </w:t>
      </w:r>
      <w:proofErr w:type="spellStart"/>
      <w:r w:rsidRPr="0063714A">
        <w:rPr>
          <w:color w:val="000000"/>
        </w:rPr>
        <w:t>online</w:t>
      </w:r>
      <w:proofErr w:type="spellEnd"/>
      <w:r w:rsidRPr="0063714A">
        <w:rPr>
          <w:color w:val="000000"/>
        </w:rPr>
        <w:t xml:space="preserve"> kasína; (</w:t>
      </w:r>
      <w:proofErr w:type="spellStart"/>
      <w:r w:rsidRPr="0063714A">
        <w:rPr>
          <w:color w:val="000000"/>
        </w:rPr>
        <w:t>iii</w:t>
      </w:r>
      <w:proofErr w:type="spellEnd"/>
      <w:r w:rsidRPr="0063714A">
        <w:rPr>
          <w:color w:val="000000"/>
        </w:rPr>
        <w:t>) pornografia; alebo ktoré slúžia na umožnenie ilegálneho: (i) prístupu do elektronických databáz; (</w:t>
      </w:r>
      <w:proofErr w:type="spellStart"/>
      <w:r w:rsidRPr="0063714A">
        <w:rPr>
          <w:color w:val="000000"/>
        </w:rPr>
        <w:t>ii</w:t>
      </w:r>
      <w:proofErr w:type="spellEnd"/>
      <w:r w:rsidRPr="0063714A">
        <w:rPr>
          <w:color w:val="000000"/>
        </w:rPr>
        <w:t>) sťahovania elektronických dát, poskytnutia podpory pre financovanie výskumu, vývoja alebo technického zhodnotenia v súvislosti s: (i) klonovaním ľudí pre výskumné alebo terapeutické účely alebo (</w:t>
      </w:r>
      <w:proofErr w:type="spellStart"/>
      <w:r w:rsidRPr="0063714A">
        <w:rPr>
          <w:color w:val="000000"/>
        </w:rPr>
        <w:t>ii</w:t>
      </w:r>
      <w:proofErr w:type="spellEnd"/>
      <w:r w:rsidRPr="0063714A">
        <w:rPr>
          <w:color w:val="000000"/>
        </w:rPr>
        <w:t>) geneticky modifikovanými organizmami.</w:t>
      </w:r>
    </w:p>
    <w:p w:rsidR="00631D53" w:rsidRPr="0063714A" w:rsidRDefault="00631D53" w:rsidP="00F91383">
      <w:pPr>
        <w:rPr>
          <w:color w:val="000000"/>
        </w:rPr>
      </w:pPr>
    </w:p>
    <w:p w:rsidR="00631D53" w:rsidRPr="0063714A" w:rsidRDefault="00631D53" w:rsidP="00F91383">
      <w:pPr>
        <w:rPr>
          <w:color w:val="000000"/>
        </w:rPr>
      </w:pPr>
    </w:p>
    <w:p w:rsidR="00631D53" w:rsidRPr="0063714A" w:rsidRDefault="00631D53" w:rsidP="00296E94">
      <w:pPr>
        <w:pStyle w:val="Nadpis1"/>
        <w:numPr>
          <w:ilvl w:val="0"/>
          <w:numId w:val="11"/>
        </w:numPr>
        <w:jc w:val="both"/>
        <w:rPr>
          <w:color w:val="000000"/>
        </w:rPr>
      </w:pPr>
      <w:bookmarkStart w:id="16" w:name="_Toc286238866"/>
      <w:r w:rsidRPr="0063714A">
        <w:rPr>
          <w:color w:val="000000"/>
        </w:rPr>
        <w:t>Oprávnené  výdavky</w:t>
      </w:r>
      <w:bookmarkEnd w:id="16"/>
    </w:p>
    <w:p w:rsidR="00631D53" w:rsidRPr="0063714A" w:rsidRDefault="00631D53"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Oprávnenými výdavkami sú výdavky vynaložené na oprávnené projekty podľa článku G tejto schémy. Potvrdenia o výdavkoch vo forme prijatých faktúr a dôkaz o zaplatení za tovary a služby cieľovým MSP sa vyžadujú iba ako súčasť audítorskej činnosti na odôvodnenie finančnej pomoci zo Štrukturálnych fondov v prípadoch, kde úver poskytnutý cieľovému MSP na základe Úverovej zmluvy je podmienený určitými výdavkami na špecifické tovary a služby.</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Neoprávnenými výdavkami sú:</w:t>
      </w:r>
    </w:p>
    <w:p w:rsidR="00631D53" w:rsidRPr="0063714A" w:rsidRDefault="00631D53" w:rsidP="00296E94">
      <w:pPr>
        <w:numPr>
          <w:ilvl w:val="0"/>
          <w:numId w:val="10"/>
        </w:numPr>
        <w:spacing w:before="120"/>
        <w:ind w:left="714" w:hanging="357"/>
        <w:jc w:val="both"/>
        <w:rPr>
          <w:color w:val="000000"/>
        </w:rPr>
      </w:pPr>
      <w:r w:rsidRPr="0063714A">
        <w:rPr>
          <w:color w:val="000000"/>
        </w:rPr>
        <w:t>úroky z dlhov,</w:t>
      </w:r>
    </w:p>
    <w:p w:rsidR="00631D53" w:rsidRPr="0063714A" w:rsidRDefault="00631D53" w:rsidP="00296E94">
      <w:pPr>
        <w:numPr>
          <w:ilvl w:val="0"/>
          <w:numId w:val="10"/>
        </w:numPr>
        <w:spacing w:before="120"/>
        <w:ind w:left="714" w:hanging="357"/>
        <w:jc w:val="both"/>
        <w:rPr>
          <w:color w:val="000000"/>
        </w:rPr>
      </w:pPr>
      <w:r w:rsidRPr="0063714A">
        <w:rPr>
          <w:color w:val="000000"/>
        </w:rPr>
        <w:t>výdavky na kúpu pozemku za sumu presahujúcu 10 % z celkových oprávnených výdavkov na dotknutú operáciu (investičný zámer),</w:t>
      </w:r>
    </w:p>
    <w:p w:rsidR="00631D53" w:rsidRPr="0063714A" w:rsidRDefault="00631D53" w:rsidP="00296E94">
      <w:pPr>
        <w:numPr>
          <w:ilvl w:val="0"/>
          <w:numId w:val="10"/>
        </w:numPr>
        <w:spacing w:before="120"/>
        <w:ind w:left="714" w:hanging="357"/>
        <w:jc w:val="both"/>
        <w:rPr>
          <w:color w:val="000000"/>
        </w:rPr>
      </w:pPr>
      <w:r w:rsidRPr="0063714A">
        <w:rPr>
          <w:color w:val="000000"/>
        </w:rPr>
        <w:t xml:space="preserve">výdavky na odstavenie jadrových elektrární z prevádzky, </w:t>
      </w:r>
    </w:p>
    <w:p w:rsidR="00631D53" w:rsidRPr="0063714A" w:rsidRDefault="00631D53" w:rsidP="00296E94">
      <w:pPr>
        <w:numPr>
          <w:ilvl w:val="0"/>
          <w:numId w:val="10"/>
        </w:numPr>
        <w:spacing w:before="120"/>
        <w:ind w:left="714" w:hanging="357"/>
        <w:jc w:val="both"/>
        <w:rPr>
          <w:color w:val="000000"/>
        </w:rPr>
      </w:pPr>
      <w:r w:rsidRPr="0063714A">
        <w:rPr>
          <w:color w:val="000000"/>
        </w:rPr>
        <w:t>vratná daň z pridanej hodnoty</w:t>
      </w:r>
      <w:r w:rsidR="00A317EC">
        <w:rPr>
          <w:color w:val="000000"/>
        </w:rPr>
        <w:t>,</w:t>
      </w:r>
      <w:r w:rsidR="00233BEC">
        <w:rPr>
          <w:color w:val="000000"/>
        </w:rPr>
        <w:t xml:space="preserve"> a</w:t>
      </w:r>
    </w:p>
    <w:p w:rsidR="00631D53" w:rsidRPr="0063714A" w:rsidRDefault="00631D53" w:rsidP="00296E94">
      <w:pPr>
        <w:numPr>
          <w:ilvl w:val="0"/>
          <w:numId w:val="10"/>
        </w:numPr>
        <w:spacing w:before="120"/>
        <w:ind w:left="714" w:hanging="357"/>
        <w:jc w:val="both"/>
        <w:rPr>
          <w:color w:val="000000"/>
        </w:rPr>
      </w:pPr>
      <w:r w:rsidRPr="0063714A">
        <w:rPr>
          <w:color w:val="000000"/>
        </w:rPr>
        <w:t>výdavky na nákup vozidiel cestnej nákladnej dopravy</w:t>
      </w:r>
      <w:r w:rsidR="00504818">
        <w:rPr>
          <w:color w:val="000000"/>
        </w:rPr>
        <w:t xml:space="preserve"> </w:t>
      </w:r>
      <w:r w:rsidR="00504818" w:rsidRPr="0063714A">
        <w:rPr>
          <w:iCs/>
          <w:color w:val="000000"/>
        </w:rPr>
        <w:t>podnik</w:t>
      </w:r>
      <w:r w:rsidR="00504818">
        <w:rPr>
          <w:iCs/>
          <w:color w:val="000000"/>
        </w:rPr>
        <w:t>om</w:t>
      </w:r>
      <w:r w:rsidR="00504818" w:rsidRPr="0063714A">
        <w:rPr>
          <w:iCs/>
          <w:color w:val="000000"/>
        </w:rPr>
        <w:t xml:space="preserve"> vykonávajúc</w:t>
      </w:r>
      <w:r w:rsidR="00504818" w:rsidRPr="0063714A">
        <w:rPr>
          <w:color w:val="000000"/>
        </w:rPr>
        <w:t>i</w:t>
      </w:r>
      <w:r w:rsidR="00504818">
        <w:rPr>
          <w:iCs/>
          <w:color w:val="000000"/>
        </w:rPr>
        <w:t>m</w:t>
      </w:r>
      <w:r w:rsidR="00504818" w:rsidRPr="0063714A">
        <w:rPr>
          <w:iCs/>
          <w:color w:val="000000"/>
        </w:rPr>
        <w:t xml:space="preserve"> cestnú nákladnú dopravu </w:t>
      </w:r>
      <w:r w:rsidR="005346C0">
        <w:rPr>
          <w:color w:val="000000"/>
        </w:rPr>
        <w:t>v</w:t>
      </w:r>
      <w:r w:rsidR="00504818">
        <w:rPr>
          <w:color w:val="000000"/>
        </w:rPr>
        <w:t xml:space="preserve"> pren</w:t>
      </w:r>
      <w:r w:rsidR="00504818" w:rsidRPr="0063714A">
        <w:rPr>
          <w:iCs/>
          <w:color w:val="000000"/>
        </w:rPr>
        <w:t>áj</w:t>
      </w:r>
      <w:r w:rsidR="00504818">
        <w:rPr>
          <w:color w:val="000000"/>
        </w:rPr>
        <w:t>m</w:t>
      </w:r>
      <w:r w:rsidR="005346C0">
        <w:rPr>
          <w:color w:val="000000"/>
        </w:rPr>
        <w:t>e</w:t>
      </w:r>
      <w:r w:rsidR="00504818" w:rsidRPr="0063714A">
        <w:rPr>
          <w:iCs/>
          <w:color w:val="000000"/>
        </w:rPr>
        <w:t xml:space="preserve"> alebo za úhradu</w:t>
      </w:r>
      <w:r w:rsidR="00504818" w:rsidRPr="0063714A">
        <w:rPr>
          <w:color w:val="000000"/>
        </w:rPr>
        <w:t>.</w:t>
      </w:r>
    </w:p>
    <w:p w:rsidR="00631D53" w:rsidRPr="0063714A" w:rsidRDefault="00631D53" w:rsidP="00F91383">
      <w:pPr>
        <w:rPr>
          <w:color w:val="000000"/>
        </w:rPr>
      </w:pPr>
      <w:bookmarkStart w:id="17" w:name="_Toc286238867"/>
    </w:p>
    <w:p w:rsidR="00631D53" w:rsidRPr="0063714A" w:rsidRDefault="00631D53" w:rsidP="00F91383">
      <w:pPr>
        <w:rPr>
          <w:color w:val="000000"/>
        </w:rPr>
      </w:pPr>
    </w:p>
    <w:p w:rsidR="00631D53" w:rsidRPr="0063714A" w:rsidRDefault="00631D53" w:rsidP="00296E94">
      <w:pPr>
        <w:pStyle w:val="Nadpis1"/>
        <w:numPr>
          <w:ilvl w:val="0"/>
          <w:numId w:val="11"/>
        </w:numPr>
        <w:jc w:val="both"/>
        <w:rPr>
          <w:color w:val="000000"/>
        </w:rPr>
      </w:pPr>
      <w:r w:rsidRPr="0063714A">
        <w:rPr>
          <w:color w:val="000000"/>
        </w:rPr>
        <w:t>Forma pomoci</w:t>
      </w:r>
      <w:bookmarkEnd w:id="17"/>
    </w:p>
    <w:p w:rsidR="00631D53" w:rsidRPr="0063714A" w:rsidRDefault="00631D53" w:rsidP="00F91383">
      <w:pPr>
        <w:jc w:val="both"/>
        <w:rPr>
          <w:color w:val="000000"/>
        </w:rPr>
      </w:pPr>
    </w:p>
    <w:p w:rsidR="00631D53" w:rsidRPr="0063714A" w:rsidRDefault="00631D53" w:rsidP="00F91383">
      <w:pPr>
        <w:autoSpaceDE w:val="0"/>
        <w:autoSpaceDN w:val="0"/>
        <w:adjustRightInd w:val="0"/>
        <w:jc w:val="both"/>
        <w:rPr>
          <w:color w:val="000000"/>
        </w:rPr>
      </w:pPr>
      <w:r w:rsidRPr="0063714A">
        <w:rPr>
          <w:color w:val="000000"/>
        </w:rPr>
        <w:t xml:space="preserve">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podľa tejto schémy spočíva v poskytnutí finančných prostriedkov SZRF na časť (50%) </w:t>
      </w:r>
      <w:r w:rsidR="00813140" w:rsidRPr="00CC1A22">
        <w:rPr>
          <w:color w:val="000000"/>
        </w:rPr>
        <w:t xml:space="preserve">úveru pre MSP zahrnutého do </w:t>
      </w:r>
      <w:r w:rsidRPr="0063714A">
        <w:rPr>
          <w:color w:val="000000"/>
        </w:rPr>
        <w:t>úverového portfólia</w:t>
      </w:r>
      <w:r w:rsidR="0025247A">
        <w:rPr>
          <w:color w:val="000000"/>
        </w:rPr>
        <w:t>,</w:t>
      </w:r>
      <w:r w:rsidRPr="0063714A">
        <w:rPr>
          <w:color w:val="000000"/>
        </w:rPr>
        <w:t xml:space="preserve"> vytvoreného finančným sprostredkovateľom</w:t>
      </w:r>
      <w:r w:rsidR="00813140">
        <w:rPr>
          <w:color w:val="000000"/>
        </w:rPr>
        <w:t xml:space="preserve"> </w:t>
      </w:r>
      <w:r w:rsidR="00813140" w:rsidRPr="00CC1A22">
        <w:rPr>
          <w:color w:val="000000"/>
        </w:rPr>
        <w:t>a zároveň v </w:t>
      </w:r>
      <w:proofErr w:type="spellStart"/>
      <w:r w:rsidR="00813140" w:rsidRPr="00CC1A22">
        <w:rPr>
          <w:color w:val="000000"/>
        </w:rPr>
        <w:t>zdieľaní</w:t>
      </w:r>
      <w:proofErr w:type="spellEnd"/>
      <w:r w:rsidR="00813140" w:rsidRPr="00CC1A22">
        <w:rPr>
          <w:color w:val="000000"/>
        </w:rPr>
        <w:t xml:space="preserve"> úverového rizika (50%)</w:t>
      </w:r>
      <w:r w:rsidR="00813140" w:rsidRPr="0063714A">
        <w:rPr>
          <w:color w:val="000000"/>
        </w:rPr>
        <w:t xml:space="preserve">. </w:t>
      </w:r>
      <w:r w:rsidRPr="0063714A">
        <w:rPr>
          <w:color w:val="000000"/>
        </w:rPr>
        <w:t>V dôsledku toho poskytuje finančný sprostredkovateľ prijímateľom (MSP) úvery so zvýhodnenou úrokovou sadzbou oproti trhovej úrovni.</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iCs/>
          <w:color w:val="000000"/>
        </w:rPr>
        <w:t xml:space="preserve">Pomoc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sidRPr="0063714A">
        <w:rPr>
          <w:iCs/>
          <w:color w:val="000000"/>
        </w:rPr>
        <w:t xml:space="preserve"> sa poskytne v momente poskytnutia </w:t>
      </w:r>
      <w:r w:rsidRPr="0063714A">
        <w:rPr>
          <w:color w:val="000000"/>
        </w:rPr>
        <w:t>úveru</w:t>
      </w:r>
      <w:r>
        <w:rPr>
          <w:color w:val="000000"/>
        </w:rPr>
        <w:t>, t. j. v deň</w:t>
      </w:r>
      <w:r w:rsidRPr="0063714A">
        <w:rPr>
          <w:color w:val="000000"/>
        </w:rPr>
        <w:t xml:space="preserve"> uzavretia úverovej zmluvy </w:t>
      </w:r>
      <w:r>
        <w:rPr>
          <w:color w:val="000000"/>
        </w:rPr>
        <w:t>medzi</w:t>
      </w:r>
      <w:r w:rsidRPr="0063714A">
        <w:rPr>
          <w:color w:val="000000"/>
        </w:rPr>
        <w:t xml:space="preserve"> finančn</w:t>
      </w:r>
      <w:r>
        <w:rPr>
          <w:color w:val="000000"/>
        </w:rPr>
        <w:t>ým</w:t>
      </w:r>
      <w:r w:rsidRPr="0063714A">
        <w:rPr>
          <w:color w:val="000000"/>
        </w:rPr>
        <w:t xml:space="preserve"> sprostredkovateľ</w:t>
      </w:r>
      <w:r>
        <w:rPr>
          <w:color w:val="000000"/>
        </w:rPr>
        <w:t>om</w:t>
      </w:r>
      <w:r w:rsidR="0025247A">
        <w:rPr>
          <w:color w:val="000000"/>
        </w:rPr>
        <w:t xml:space="preserve"> a</w:t>
      </w:r>
      <w:r w:rsidRPr="0063714A">
        <w:rPr>
          <w:color w:val="000000"/>
        </w:rPr>
        <w:t xml:space="preserve"> cieľov</w:t>
      </w:r>
      <w:r>
        <w:rPr>
          <w:color w:val="000000"/>
        </w:rPr>
        <w:t>ým</w:t>
      </w:r>
      <w:r w:rsidRPr="0063714A">
        <w:rPr>
          <w:color w:val="000000"/>
        </w:rPr>
        <w:t xml:space="preserve"> MSP.</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18" w:name="_Výška_pomoci"/>
      <w:bookmarkStart w:id="19" w:name="_Toc286238868"/>
      <w:bookmarkEnd w:id="18"/>
      <w:r w:rsidRPr="0063714A">
        <w:rPr>
          <w:color w:val="000000"/>
        </w:rPr>
        <w:t>Výška pomoci</w:t>
      </w:r>
      <w:bookmarkEnd w:id="19"/>
    </w:p>
    <w:p w:rsidR="00631D53" w:rsidRPr="0063714A" w:rsidRDefault="00631D53" w:rsidP="00F91383">
      <w:pPr>
        <w:jc w:val="both"/>
        <w:rPr>
          <w:color w:val="000000"/>
        </w:rPr>
      </w:pPr>
    </w:p>
    <w:p w:rsidR="00631D53" w:rsidRDefault="00631D53" w:rsidP="00F91383">
      <w:pPr>
        <w:jc w:val="both"/>
        <w:rPr>
          <w:iCs/>
          <w:color w:val="000000"/>
        </w:rPr>
      </w:pPr>
      <w:r w:rsidRPr="0063714A">
        <w:rPr>
          <w:color w:val="000000"/>
        </w:rPr>
        <w:t xml:space="preserve">Celková výška pomoci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sidRPr="0063714A">
        <w:rPr>
          <w:iCs/>
          <w:color w:val="000000"/>
        </w:rPr>
        <w:t xml:space="preserve"> poskytnutá jedinému </w:t>
      </w:r>
      <w:r w:rsidRPr="0063714A">
        <w:rPr>
          <w:color w:val="000000"/>
        </w:rPr>
        <w:t>podniku v priebehu akéhokoľvek obdobia troch fiškálnych rokov nesmie presiahnuť 200 000 EUR</w:t>
      </w:r>
      <w:r w:rsidRPr="0063714A">
        <w:rPr>
          <w:iCs/>
          <w:color w:val="000000"/>
        </w:rPr>
        <w:t xml:space="preserve">. Celková výška pomoci </w:t>
      </w:r>
      <w:proofErr w:type="spellStart"/>
      <w:r w:rsidR="00B34F76">
        <w:rPr>
          <w:i/>
          <w:iCs/>
          <w:color w:val="000000"/>
        </w:rPr>
        <w:t>de</w:t>
      </w:r>
      <w:proofErr w:type="spellEnd"/>
      <w:r w:rsidR="00B34F76">
        <w:rPr>
          <w:i/>
          <w:iCs/>
          <w:color w:val="000000"/>
        </w:rPr>
        <w:t> </w:t>
      </w:r>
      <w:proofErr w:type="spellStart"/>
      <w:r w:rsidR="00881FA4" w:rsidRPr="00881FA4">
        <w:rPr>
          <w:i/>
          <w:iCs/>
          <w:color w:val="000000"/>
        </w:rPr>
        <w:t>minimis</w:t>
      </w:r>
      <w:proofErr w:type="spellEnd"/>
      <w:r w:rsidRPr="0063714A">
        <w:rPr>
          <w:iCs/>
          <w:color w:val="000000"/>
        </w:rPr>
        <w:t>, ktorú členský štát poskytol jedinému podniku vykonávajúcemu cestnú nákladnú dopravu v prenájme alebo za úhradu, nepresiahne 100 000 EUR v priebehu obdobia troch fiškálnych rokov</w:t>
      </w:r>
      <w:r w:rsidRPr="002C03A2">
        <w:rPr>
          <w:iCs/>
          <w:color w:val="000000"/>
        </w:rPr>
        <w:t>.</w:t>
      </w:r>
    </w:p>
    <w:p w:rsidR="00674301" w:rsidRPr="0063714A" w:rsidRDefault="00674301" w:rsidP="00F91383">
      <w:pPr>
        <w:jc w:val="both"/>
        <w:rPr>
          <w:iCs/>
          <w:color w:val="000000"/>
        </w:rPr>
      </w:pPr>
      <w:r w:rsidRPr="00674301">
        <w:rPr>
          <w:iCs/>
          <w:color w:val="000000"/>
        </w:rPr>
        <w:lastRenderedPageBreak/>
        <w:t xml:space="preserve">Ak podnik vykonáva cestnú nákladnú dopravu v prenájme alebo za úhradu a zároveň iné činnosti, na ktoré sa uplatňuje strop vo výške 200 000 EUR, strop vo výške 200 000 EUR sa na tento podnik uplatní za predpokladu, že dotknutý členský štát zabezpečí pomocou primeraných prostriedkov, ako je oddelenie činností alebo rozlíšenie nákladov, aby podpora pre činnosti cestnej nákladnej dopravy nepresiahla 100 000 EUR a aby sa žiadna pomoc </w:t>
      </w:r>
      <w:proofErr w:type="spellStart"/>
      <w:r w:rsidRPr="00264973">
        <w:rPr>
          <w:i/>
          <w:iCs/>
          <w:color w:val="000000"/>
        </w:rPr>
        <w:t>de</w:t>
      </w:r>
      <w:proofErr w:type="spellEnd"/>
      <w:r w:rsidRPr="00674301">
        <w:rPr>
          <w:iCs/>
          <w:color w:val="000000"/>
        </w:rPr>
        <w:t xml:space="preserve"> </w:t>
      </w:r>
      <w:proofErr w:type="spellStart"/>
      <w:r w:rsidRPr="00264973">
        <w:rPr>
          <w:i/>
          <w:iCs/>
          <w:color w:val="000000"/>
        </w:rPr>
        <w:t>minimis</w:t>
      </w:r>
      <w:proofErr w:type="spellEnd"/>
      <w:r w:rsidRPr="00674301">
        <w:rPr>
          <w:iCs/>
          <w:color w:val="000000"/>
        </w:rPr>
        <w:t xml:space="preserve"> nepoužila na nákup vozidiel cestnej nákladnej dopravy.</w:t>
      </w:r>
    </w:p>
    <w:p w:rsidR="00631D53" w:rsidRDefault="00631D53" w:rsidP="00F91383">
      <w:pPr>
        <w:jc w:val="both"/>
        <w:rPr>
          <w:iCs/>
          <w:color w:val="000000"/>
        </w:rPr>
      </w:pPr>
    </w:p>
    <w:p w:rsidR="0078213B" w:rsidRDefault="0078213B" w:rsidP="00F91383">
      <w:pPr>
        <w:jc w:val="both"/>
        <w:rPr>
          <w:iCs/>
          <w:color w:val="000000"/>
        </w:rPr>
      </w:pPr>
      <w:r w:rsidRPr="0078213B">
        <w:rPr>
          <w:iCs/>
          <w:color w:val="000000"/>
        </w:rPr>
        <w:t xml:space="preserve">V prípade, ak by sa poskytnutím novej pomoci </w:t>
      </w:r>
      <w:proofErr w:type="spellStart"/>
      <w:r w:rsidRPr="00264973">
        <w:rPr>
          <w:i/>
          <w:iCs/>
          <w:color w:val="000000"/>
        </w:rPr>
        <w:t>de</w:t>
      </w:r>
      <w:proofErr w:type="spellEnd"/>
      <w:r w:rsidRPr="0078213B">
        <w:rPr>
          <w:iCs/>
          <w:color w:val="000000"/>
        </w:rPr>
        <w:t xml:space="preserve"> </w:t>
      </w:r>
      <w:proofErr w:type="spellStart"/>
      <w:r w:rsidRPr="00264973">
        <w:rPr>
          <w:i/>
          <w:iCs/>
          <w:color w:val="000000"/>
        </w:rPr>
        <w:t>minimis</w:t>
      </w:r>
      <w:proofErr w:type="spellEnd"/>
      <w:r w:rsidRPr="0078213B">
        <w:rPr>
          <w:iCs/>
          <w:color w:val="000000"/>
        </w:rPr>
        <w:t xml:space="preserve"> presiahol príslušný strop pomoci uvedený v ods. 1 a 2 tohto článku, predmetná schéma sa </w:t>
      </w:r>
      <w:r w:rsidR="00264973">
        <w:rPr>
          <w:iCs/>
          <w:color w:val="000000"/>
        </w:rPr>
        <w:t xml:space="preserve">na </w:t>
      </w:r>
      <w:r w:rsidRPr="0078213B">
        <w:rPr>
          <w:iCs/>
          <w:color w:val="000000"/>
        </w:rPr>
        <w:t>túto sumu pomoci neuplatňuje, a to ani na tú jej časť, ktorá strop nepresahuje.</w:t>
      </w:r>
    </w:p>
    <w:p w:rsidR="0078213B" w:rsidRPr="0063714A" w:rsidRDefault="0078213B" w:rsidP="00F91383">
      <w:pPr>
        <w:jc w:val="both"/>
        <w:rPr>
          <w:iCs/>
          <w:color w:val="000000"/>
        </w:rPr>
      </w:pPr>
    </w:p>
    <w:p w:rsidR="00631D53" w:rsidRDefault="00631D53" w:rsidP="001A05CC">
      <w:pPr>
        <w:autoSpaceDE w:val="0"/>
        <w:autoSpaceDN w:val="0"/>
        <w:adjustRightInd w:val="0"/>
        <w:jc w:val="both"/>
        <w:rPr>
          <w:color w:val="000000"/>
        </w:rPr>
      </w:pPr>
      <w:r>
        <w:rPr>
          <w:color w:val="000000"/>
        </w:rPr>
        <w:t>Uvedené s</w:t>
      </w:r>
      <w:r w:rsidRPr="001A05CC">
        <w:rPr>
          <w:color w:val="000000"/>
        </w:rPr>
        <w:t>tropy sa uplatňujú bez ohľadu na</w:t>
      </w:r>
      <w:r>
        <w:rPr>
          <w:color w:val="000000"/>
        </w:rPr>
        <w:t xml:space="preserve"> </w:t>
      </w:r>
      <w:r w:rsidRPr="001A05CC">
        <w:rPr>
          <w:color w:val="000000"/>
        </w:rPr>
        <w:t xml:space="preserve">formu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1A05CC">
        <w:rPr>
          <w:color w:val="000000"/>
        </w:rPr>
        <w:t xml:space="preserve"> alebo sledovaný cieľ, ako aj nezávisle</w:t>
      </w:r>
      <w:r>
        <w:rPr>
          <w:color w:val="000000"/>
        </w:rPr>
        <w:t xml:space="preserve"> </w:t>
      </w:r>
      <w:r w:rsidRPr="001A05CC">
        <w:rPr>
          <w:color w:val="000000"/>
        </w:rPr>
        <w:t>od toho, či je pomoc, ktorú poskytuje členský štát, financovaná</w:t>
      </w:r>
      <w:r>
        <w:rPr>
          <w:color w:val="000000"/>
        </w:rPr>
        <w:t xml:space="preserve"> </w:t>
      </w:r>
      <w:r w:rsidRPr="001A05CC">
        <w:rPr>
          <w:color w:val="000000"/>
        </w:rPr>
        <w:t>úplne alebo čiastočne zo zdrojov Únie. Obdobie troch fiškálnych rokov sa určí podľa fiškálnych rokov, ktoré daný podnik</w:t>
      </w:r>
      <w:r>
        <w:rPr>
          <w:color w:val="000000"/>
        </w:rPr>
        <w:t xml:space="preserve"> (MSP) </w:t>
      </w:r>
      <w:r w:rsidRPr="001A05CC">
        <w:rPr>
          <w:color w:val="000000"/>
        </w:rPr>
        <w:t>používa</w:t>
      </w:r>
      <w:r w:rsidR="00E9025B">
        <w:rPr>
          <w:color w:val="000000"/>
        </w:rPr>
        <w:t xml:space="preserve"> </w:t>
      </w:r>
      <w:r w:rsidR="00E9025B">
        <w:t xml:space="preserve">(t .j. </w:t>
      </w:r>
      <w:r w:rsidR="00E9025B" w:rsidRPr="003663CC">
        <w:t>na základe účtovného obdobia prijímateľa</w:t>
      </w:r>
      <w:r w:rsidR="00E9025B">
        <w:t>;</w:t>
      </w:r>
      <w:r w:rsidR="00E9025B" w:rsidRPr="003663CC">
        <w:t xml:space="preserve"> </w:t>
      </w:r>
      <w:r w:rsidR="00E9025B">
        <w:t>p</w:t>
      </w:r>
      <w:r w:rsidR="00E9025B" w:rsidRPr="003663CC">
        <w:t>odľa zákona o účtovníctve je to kalendárny rok alebo hospodársky rok podľa</w:t>
      </w:r>
      <w:r w:rsidR="00E9025B">
        <w:t xml:space="preserve"> </w:t>
      </w:r>
      <w:r w:rsidR="00E9025B" w:rsidRPr="003663CC">
        <w:t>rozhodnutia podnikateľa)</w:t>
      </w:r>
      <w:r w:rsidRPr="001A05CC">
        <w:rPr>
          <w:color w:val="000000"/>
        </w:rPr>
        <w:t>.</w:t>
      </w:r>
    </w:p>
    <w:p w:rsidR="00631D53" w:rsidRDefault="00631D53" w:rsidP="001A05CC">
      <w:pPr>
        <w:autoSpaceDE w:val="0"/>
        <w:autoSpaceDN w:val="0"/>
        <w:adjustRightInd w:val="0"/>
        <w:jc w:val="both"/>
        <w:rPr>
          <w:color w:val="000000"/>
        </w:rPr>
      </w:pPr>
    </w:p>
    <w:p w:rsidR="00631D53" w:rsidRDefault="00631D53" w:rsidP="003B2D93">
      <w:pPr>
        <w:autoSpaceDE w:val="0"/>
        <w:autoSpaceDN w:val="0"/>
        <w:adjustRightInd w:val="0"/>
        <w:jc w:val="both"/>
        <w:rPr>
          <w:color w:val="000000"/>
        </w:rPr>
      </w:pPr>
      <w:r>
        <w:rPr>
          <w:color w:val="000000"/>
        </w:rPr>
        <w:t xml:space="preserve">Pomoc poskytovaná na základe tejto schémy </w:t>
      </w:r>
      <w:r w:rsidRPr="0063714A">
        <w:rPr>
          <w:color w:val="000000"/>
        </w:rPr>
        <w:t xml:space="preserve">je transparentná pomoc, tak ako je definovaná v nariadení </w:t>
      </w:r>
      <w:proofErr w:type="spellStart"/>
      <w:r w:rsidR="00FC7786" w:rsidRPr="00881FA4">
        <w:rPr>
          <w:i/>
          <w:color w:val="000000"/>
        </w:rPr>
        <w:t>de</w:t>
      </w:r>
      <w:proofErr w:type="spellEnd"/>
      <w:r w:rsidR="00FC7786">
        <w:rPr>
          <w:i/>
          <w:color w:val="000000"/>
        </w:rPr>
        <w:t> </w:t>
      </w:r>
      <w:proofErr w:type="spellStart"/>
      <w:r w:rsidR="00881FA4" w:rsidRPr="00881FA4">
        <w:rPr>
          <w:i/>
          <w:color w:val="000000"/>
        </w:rPr>
        <w:t>minimis</w:t>
      </w:r>
      <w:proofErr w:type="spellEnd"/>
      <w:r w:rsidRPr="0063714A">
        <w:rPr>
          <w:color w:val="000000"/>
        </w:rPr>
        <w:t xml:space="preserve">. Vzhľadom na skutočnosť, že pomoc podľa tejto schémy nie je poskytovaná formou grantu, je jej výška určená ako ekvivalent hrubého grantu (z angl. </w:t>
      </w:r>
      <w:proofErr w:type="spellStart"/>
      <w:r w:rsidRPr="0063714A">
        <w:rPr>
          <w:i/>
          <w:color w:val="000000"/>
        </w:rPr>
        <w:t>Gross</w:t>
      </w:r>
      <w:proofErr w:type="spellEnd"/>
      <w:r w:rsidRPr="0063714A">
        <w:rPr>
          <w:i/>
          <w:color w:val="000000"/>
        </w:rPr>
        <w:t xml:space="preserve"> Grant </w:t>
      </w:r>
      <w:proofErr w:type="spellStart"/>
      <w:r w:rsidRPr="0063714A">
        <w:rPr>
          <w:i/>
          <w:color w:val="000000"/>
        </w:rPr>
        <w:t>Equivalent</w:t>
      </w:r>
      <w:proofErr w:type="spellEnd"/>
      <w:r w:rsidRPr="0063714A">
        <w:rPr>
          <w:i/>
          <w:color w:val="000000"/>
        </w:rPr>
        <w:t xml:space="preserve"> – GGE</w:t>
      </w:r>
      <w:r w:rsidRPr="0063714A">
        <w:rPr>
          <w:color w:val="000000"/>
        </w:rPr>
        <w:t xml:space="preserve">). </w:t>
      </w:r>
    </w:p>
    <w:p w:rsidR="00631D53" w:rsidRDefault="00631D53" w:rsidP="003B2D93">
      <w:pPr>
        <w:tabs>
          <w:tab w:val="left" w:pos="426"/>
        </w:tabs>
        <w:jc w:val="both"/>
        <w:rPr>
          <w:color w:val="000000"/>
        </w:rPr>
      </w:pPr>
      <w:bookmarkStart w:id="20" w:name="_Toc59166779"/>
      <w:bookmarkStart w:id="21" w:name="_Toc286238869"/>
    </w:p>
    <w:p w:rsidR="00631D53" w:rsidRDefault="00631D53" w:rsidP="003B2D93">
      <w:pPr>
        <w:autoSpaceDE w:val="0"/>
        <w:autoSpaceDN w:val="0"/>
        <w:adjustRightInd w:val="0"/>
        <w:jc w:val="both"/>
        <w:rPr>
          <w:color w:val="000000"/>
        </w:rPr>
      </w:pPr>
      <w:r w:rsidRPr="00881FA4">
        <w:rPr>
          <w:color w:val="000000"/>
        </w:rPr>
        <w:t xml:space="preserve">GGE sa vypočíta ako rozdiel medzi referenčnou úrokovou sadzbou (uplatniteľnou v čase poskytnutia pomoci - uzavretia úverovej zmluvy) a zvýhodnenou úrokovou sadzbou. </w:t>
      </w:r>
      <w:r w:rsidRPr="00881FA4">
        <w:rPr>
          <w:iCs/>
          <w:color w:val="000000"/>
        </w:rPr>
        <w:t xml:space="preserve">Referenčná sadzba sa určí na základe </w:t>
      </w:r>
      <w:r w:rsidRPr="00881FA4">
        <w:rPr>
          <w:color w:val="000000"/>
        </w:rPr>
        <w:t>Oznámenia Komisie o revízii spôsobu stanovenia referenčných a diskontných sadzieb (2008/C 14/02). Referenčná úroková sadzba pozostáva zo základnej sadzby, ktorú zverejňuje Európska komisia pre jednotlivé členské štáty a marže, ktorej výška sa, v súlade s oznámením, stanoví v závislosti od rizikového hodnotenia (bonity) a ponúknutého zaručenia úveru zo strany prijímateľa</w:t>
      </w:r>
      <w:r w:rsidR="00A6601D" w:rsidRPr="00881FA4">
        <w:rPr>
          <w:color w:val="000000"/>
        </w:rPr>
        <w:t xml:space="preserve">. </w:t>
      </w:r>
      <w:r w:rsidR="00FE4ACC" w:rsidRPr="00595B20">
        <w:rPr>
          <w:color w:val="000000"/>
        </w:rPr>
        <w:t>Základný rámec výpočtu GGE je uvedený v prílohe č. 5 tejto schémy</w:t>
      </w:r>
      <w:r w:rsidR="00640A60">
        <w:rPr>
          <w:color w:val="000000"/>
        </w:rPr>
        <w:t>.</w:t>
      </w:r>
      <w:r w:rsidR="008053D2">
        <w:rPr>
          <w:color w:val="000000"/>
        </w:rPr>
        <w:t xml:space="preserve"> V prípade úveru poskytnutého na obdobie viac ako jeden rok, bude výška GGE prepočítaná na jeho súčasnú hodnotu (k termínu poskytnutia úveru – uzavretia úverovej zmluvy).</w:t>
      </w:r>
    </w:p>
    <w:p w:rsidR="00631D53" w:rsidRDefault="00631D53" w:rsidP="00F91383">
      <w:pPr>
        <w:tabs>
          <w:tab w:val="left" w:pos="426"/>
        </w:tabs>
        <w:jc w:val="both"/>
        <w:rPr>
          <w:color w:val="000000"/>
        </w:rPr>
      </w:pPr>
    </w:p>
    <w:p w:rsidR="00437CCC" w:rsidRPr="0063714A" w:rsidRDefault="00437CCC" w:rsidP="00F91383">
      <w:pPr>
        <w:tabs>
          <w:tab w:val="left" w:pos="426"/>
        </w:tabs>
        <w:jc w:val="both"/>
        <w:rPr>
          <w:color w:val="000000"/>
        </w:rPr>
      </w:pPr>
    </w:p>
    <w:p w:rsidR="00631D53" w:rsidRPr="0063714A" w:rsidRDefault="009D7346" w:rsidP="00296E94">
      <w:pPr>
        <w:pStyle w:val="Nadpis1"/>
        <w:numPr>
          <w:ilvl w:val="0"/>
          <w:numId w:val="11"/>
        </w:numPr>
        <w:jc w:val="both"/>
        <w:rPr>
          <w:color w:val="000000"/>
        </w:rPr>
      </w:pPr>
      <w:r>
        <w:rPr>
          <w:color w:val="000000"/>
        </w:rPr>
        <w:t xml:space="preserve"> </w:t>
      </w:r>
      <w:r w:rsidR="00631D53" w:rsidRPr="0063714A">
        <w:rPr>
          <w:color w:val="000000"/>
        </w:rPr>
        <w:t>Podmienky poskytnutia pomoci</w:t>
      </w:r>
      <w:bookmarkEnd w:id="20"/>
      <w:bookmarkEnd w:id="21"/>
      <w:r w:rsidR="00631D53" w:rsidRPr="0063714A">
        <w:rPr>
          <w:color w:val="000000"/>
        </w:rPr>
        <w:t xml:space="preserve"> </w:t>
      </w:r>
    </w:p>
    <w:p w:rsidR="00631D53" w:rsidRPr="0063714A" w:rsidRDefault="00631D53" w:rsidP="00F91383">
      <w:pPr>
        <w:jc w:val="both"/>
        <w:rPr>
          <w:color w:val="000000"/>
        </w:rPr>
      </w:pPr>
    </w:p>
    <w:p w:rsidR="00631D53" w:rsidRDefault="00631D53" w:rsidP="00F91383">
      <w:pPr>
        <w:jc w:val="both"/>
        <w:rPr>
          <w:color w:val="000000"/>
        </w:rPr>
      </w:pPr>
      <w:r>
        <w:rPr>
          <w:color w:val="000000"/>
        </w:rPr>
        <w:t>Pre poskytnutie pomoci je nevyhnutné spĺňať najmä podmienky stanovené v článkoch F</w:t>
      </w:r>
      <w:r w:rsidR="006D2B23">
        <w:rPr>
          <w:color w:val="000000"/>
        </w:rPr>
        <w:t>) </w:t>
      </w:r>
      <w:r>
        <w:rPr>
          <w:color w:val="000000"/>
        </w:rPr>
        <w:t>Prijímatelia, G</w:t>
      </w:r>
      <w:r w:rsidR="006D2B23">
        <w:rPr>
          <w:color w:val="000000"/>
        </w:rPr>
        <w:t>)</w:t>
      </w:r>
      <w:r>
        <w:rPr>
          <w:color w:val="000000"/>
        </w:rPr>
        <w:t xml:space="preserve"> Oprávnené projekty, H</w:t>
      </w:r>
      <w:r w:rsidR="006D2B23">
        <w:rPr>
          <w:color w:val="000000"/>
        </w:rPr>
        <w:t>)</w:t>
      </w:r>
      <w:r>
        <w:rPr>
          <w:color w:val="000000"/>
        </w:rPr>
        <w:t xml:space="preserve"> Oprávnené výdavky a</w:t>
      </w:r>
      <w:r w:rsidR="006600E9">
        <w:rPr>
          <w:color w:val="000000"/>
        </w:rPr>
        <w:t xml:space="preserve"> </w:t>
      </w:r>
      <w:r>
        <w:rPr>
          <w:color w:val="000000"/>
        </w:rPr>
        <w:t>J</w:t>
      </w:r>
      <w:r w:rsidR="006D2B23">
        <w:rPr>
          <w:color w:val="000000"/>
        </w:rPr>
        <w:t>)</w:t>
      </w:r>
      <w:r>
        <w:rPr>
          <w:color w:val="000000"/>
        </w:rPr>
        <w:t xml:space="preserve"> Výška pomoci. </w:t>
      </w:r>
    </w:p>
    <w:p w:rsidR="00631D53" w:rsidRDefault="00631D53" w:rsidP="00F91383">
      <w:pPr>
        <w:jc w:val="both"/>
        <w:rPr>
          <w:color w:val="000000"/>
        </w:rPr>
      </w:pPr>
    </w:p>
    <w:p w:rsidR="00820521" w:rsidRDefault="00820521" w:rsidP="00820521">
      <w:pPr>
        <w:tabs>
          <w:tab w:val="left" w:pos="426"/>
        </w:tabs>
        <w:jc w:val="both"/>
      </w:pPr>
      <w:r w:rsidRPr="00A317EC">
        <w:rPr>
          <w:color w:val="000000"/>
        </w:rPr>
        <w:t xml:space="preserve">Výška MSP úveru </w:t>
      </w:r>
      <w:r>
        <w:rPr>
          <w:color w:val="000000"/>
        </w:rPr>
        <w:t xml:space="preserve">zahrnutého do portfólia </w:t>
      </w:r>
      <w:r w:rsidRPr="00A317EC">
        <w:rPr>
          <w:color w:val="000000"/>
        </w:rPr>
        <w:t xml:space="preserve">nesmie byt vyššia </w:t>
      </w:r>
      <w:r w:rsidRPr="00A317EC">
        <w:t>ako</w:t>
      </w:r>
      <w:r>
        <w:t>:</w:t>
      </w:r>
    </w:p>
    <w:p w:rsidR="00820521" w:rsidRPr="006600E9" w:rsidRDefault="00A85054" w:rsidP="00820521">
      <w:pPr>
        <w:pStyle w:val="Odsekzoznamu"/>
        <w:numPr>
          <w:ilvl w:val="0"/>
          <w:numId w:val="37"/>
        </w:numPr>
        <w:tabs>
          <w:tab w:val="left" w:pos="426"/>
        </w:tabs>
        <w:jc w:val="both"/>
        <w:rPr>
          <w:color w:val="000000"/>
        </w:rPr>
      </w:pPr>
      <w:r>
        <w:rPr>
          <w:color w:val="000000"/>
        </w:rPr>
        <w:t> </w:t>
      </w:r>
      <w:r w:rsidR="00942E63">
        <w:rPr>
          <w:color w:val="000000"/>
        </w:rPr>
        <w:t>1 00</w:t>
      </w:r>
      <w:r w:rsidR="00942E63" w:rsidRPr="006600E9">
        <w:rPr>
          <w:color w:val="000000"/>
        </w:rPr>
        <w:t>0</w:t>
      </w:r>
      <w:r w:rsidR="00942E63">
        <w:rPr>
          <w:color w:val="000000"/>
        </w:rPr>
        <w:t xml:space="preserve"> </w:t>
      </w:r>
      <w:proofErr w:type="spellStart"/>
      <w:r>
        <w:rPr>
          <w:color w:val="000000"/>
        </w:rPr>
        <w:t>000</w:t>
      </w:r>
      <w:proofErr w:type="spellEnd"/>
      <w:r w:rsidR="00820521" w:rsidRPr="006600E9">
        <w:rPr>
          <w:color w:val="000000"/>
        </w:rPr>
        <w:t xml:space="preserve"> EUR a zároveň, </w:t>
      </w:r>
    </w:p>
    <w:p w:rsidR="00820521" w:rsidRPr="007325A3" w:rsidRDefault="00820521" w:rsidP="00820521">
      <w:pPr>
        <w:pStyle w:val="Odsekzoznamu"/>
        <w:numPr>
          <w:ilvl w:val="0"/>
          <w:numId w:val="37"/>
        </w:numPr>
        <w:tabs>
          <w:tab w:val="left" w:pos="426"/>
        </w:tabs>
        <w:jc w:val="both"/>
        <w:rPr>
          <w:color w:val="000000"/>
        </w:rPr>
      </w:pPr>
      <w:r w:rsidRPr="007325A3">
        <w:rPr>
          <w:color w:val="000000"/>
        </w:rPr>
        <w:t xml:space="preserve">čiastka, ktorá by spôsobila, že by GGE prekročil relevantný strop stanovený pre </w:t>
      </w:r>
      <w:proofErr w:type="spellStart"/>
      <w:r w:rsidRPr="007325A3">
        <w:rPr>
          <w:i/>
          <w:color w:val="000000"/>
        </w:rPr>
        <w:t>de</w:t>
      </w:r>
      <w:proofErr w:type="spellEnd"/>
      <w:r w:rsidR="00AC02E7">
        <w:rPr>
          <w:i/>
          <w:color w:val="000000"/>
        </w:rPr>
        <w:t> </w:t>
      </w:r>
      <w:proofErr w:type="spellStart"/>
      <w:r w:rsidRPr="007325A3">
        <w:rPr>
          <w:i/>
          <w:color w:val="000000"/>
        </w:rPr>
        <w:t>minimis</w:t>
      </w:r>
      <w:proofErr w:type="spellEnd"/>
      <w:r w:rsidRPr="007325A3">
        <w:rPr>
          <w:color w:val="000000"/>
        </w:rPr>
        <w:t xml:space="preserve"> pomoc podľa relevantných pravidiel štátnej pomoci. </w:t>
      </w:r>
    </w:p>
    <w:p w:rsidR="00631D53" w:rsidRPr="0063714A" w:rsidRDefault="00631D53" w:rsidP="00F91383">
      <w:pPr>
        <w:pStyle w:val="Odsekzoznamu"/>
        <w:ind w:left="0"/>
        <w:jc w:val="both"/>
        <w:rPr>
          <w:color w:val="000000"/>
        </w:rPr>
      </w:pPr>
    </w:p>
    <w:p w:rsidR="00631D53" w:rsidRPr="0063714A" w:rsidRDefault="00631D53" w:rsidP="00F91383">
      <w:pPr>
        <w:jc w:val="both"/>
        <w:rPr>
          <w:color w:val="000000"/>
        </w:rPr>
      </w:pPr>
      <w:r w:rsidRPr="0063714A">
        <w:rPr>
          <w:color w:val="000000"/>
        </w:rPr>
        <w:t xml:space="preserve">Účely podpory, ako aj typy úverov, o ktoré sa budú môcť cieľové MSP uchádzať, budú bližšie špecifikované </w:t>
      </w:r>
      <w:r w:rsidR="000B5F82">
        <w:rPr>
          <w:color w:val="000000"/>
        </w:rPr>
        <w:t xml:space="preserve">a zverejnené </w:t>
      </w:r>
      <w:r w:rsidRPr="0063714A">
        <w:rPr>
          <w:color w:val="000000"/>
        </w:rPr>
        <w:t>vykonávateľo</w:t>
      </w:r>
      <w:r>
        <w:rPr>
          <w:color w:val="000000"/>
        </w:rPr>
        <w:t>m</w:t>
      </w:r>
      <w:r w:rsidRPr="0063714A">
        <w:rPr>
          <w:color w:val="000000"/>
        </w:rPr>
        <w:t xml:space="preserve"> schémy</w:t>
      </w:r>
      <w:r w:rsidR="000B5F82">
        <w:rPr>
          <w:color w:val="000000"/>
        </w:rPr>
        <w:t xml:space="preserve"> na jeho webovom sídle</w:t>
      </w:r>
      <w:r w:rsidRPr="0063714A">
        <w:rPr>
          <w:color w:val="000000"/>
        </w:rPr>
        <w:t>.</w:t>
      </w:r>
      <w:r>
        <w:rPr>
          <w:color w:val="000000"/>
        </w:rPr>
        <w:t xml:space="preserve"> Ďalšie podmienky poskytnutia pomoci stanoví vykonávateľ schémy </w:t>
      </w:r>
      <w:r w:rsidRPr="0063714A">
        <w:rPr>
          <w:color w:val="000000"/>
        </w:rPr>
        <w:t xml:space="preserve">v súlade s bežnými trhovými praktikami. </w:t>
      </w:r>
    </w:p>
    <w:p w:rsidR="00631D53" w:rsidRPr="0063714A" w:rsidRDefault="00631D53" w:rsidP="00F91383">
      <w:pPr>
        <w:jc w:val="both"/>
        <w:rPr>
          <w:color w:val="000000"/>
        </w:rPr>
      </w:pPr>
    </w:p>
    <w:p w:rsidR="00AC02E7" w:rsidRDefault="00631D53" w:rsidP="00F91383">
      <w:pPr>
        <w:jc w:val="both"/>
        <w:rPr>
          <w:color w:val="000000"/>
        </w:rPr>
      </w:pPr>
      <w:r w:rsidRPr="0063714A">
        <w:rPr>
          <w:color w:val="000000"/>
        </w:rPr>
        <w:t xml:space="preserve">Každý </w:t>
      </w:r>
      <w:r>
        <w:rPr>
          <w:color w:val="000000"/>
        </w:rPr>
        <w:t xml:space="preserve">subjekt uchádzajúci sa o úver podľa tejto schémy </w:t>
      </w:r>
      <w:r w:rsidRPr="0063714A">
        <w:rPr>
          <w:color w:val="000000"/>
        </w:rPr>
        <w:t>predloží vykonávateľovi schémy čestné vyhlásenie</w:t>
      </w:r>
      <w:r w:rsidR="00AC02E7">
        <w:rPr>
          <w:color w:val="000000"/>
        </w:rPr>
        <w:t>:</w:t>
      </w:r>
    </w:p>
    <w:p w:rsidR="00AC02E7" w:rsidRDefault="00AC02E7" w:rsidP="00AC02E7">
      <w:pPr>
        <w:numPr>
          <w:ilvl w:val="0"/>
          <w:numId w:val="18"/>
        </w:numPr>
        <w:tabs>
          <w:tab w:val="left" w:pos="567"/>
        </w:tabs>
        <w:spacing w:before="120"/>
        <w:ind w:left="567" w:hanging="283"/>
        <w:jc w:val="both"/>
        <w:rPr>
          <w:rFonts w:eastAsia="SimSun"/>
          <w:color w:val="000000"/>
          <w:lang w:eastAsia="en-US"/>
        </w:rPr>
      </w:pPr>
      <w:r>
        <w:rPr>
          <w:color w:val="000000"/>
        </w:rPr>
        <w:lastRenderedPageBreak/>
        <w:t xml:space="preserve">s </w:t>
      </w:r>
      <w:r w:rsidRPr="0063714A">
        <w:rPr>
          <w:color w:val="000000"/>
        </w:rPr>
        <w:t>prehľad</w:t>
      </w:r>
      <w:r>
        <w:rPr>
          <w:color w:val="000000"/>
        </w:rPr>
        <w:t>om</w:t>
      </w:r>
      <w:r w:rsidRPr="0063714A">
        <w:rPr>
          <w:color w:val="000000"/>
        </w:rPr>
        <w:t xml:space="preserve"> a úpln</w:t>
      </w:r>
      <w:r>
        <w:rPr>
          <w:color w:val="000000"/>
        </w:rPr>
        <w:t>ými informáciami</w:t>
      </w:r>
      <w:r w:rsidRPr="00881FA4">
        <w:rPr>
          <w:rFonts w:eastAsia="SimSun"/>
          <w:color w:val="000000"/>
          <w:lang w:eastAsia="en-US"/>
        </w:rPr>
        <w:t xml:space="preserve"> preukazujúc</w:t>
      </w:r>
      <w:r>
        <w:rPr>
          <w:rFonts w:eastAsia="SimSun"/>
          <w:color w:val="000000"/>
          <w:lang w:eastAsia="en-US"/>
        </w:rPr>
        <w:t>imi</w:t>
      </w:r>
      <w:r w:rsidR="00631D53" w:rsidRPr="00881FA4">
        <w:rPr>
          <w:rFonts w:eastAsia="SimSun"/>
          <w:color w:val="000000"/>
          <w:lang w:eastAsia="en-US"/>
        </w:rPr>
        <w:t xml:space="preserve"> splnenie definície MSP podľa prílohy č. 1 tejto schémy</w:t>
      </w:r>
      <w:r>
        <w:rPr>
          <w:rFonts w:eastAsia="SimSun"/>
          <w:color w:val="000000"/>
          <w:lang w:eastAsia="en-US"/>
        </w:rPr>
        <w:t>,</w:t>
      </w:r>
    </w:p>
    <w:p w:rsidR="00FC7786" w:rsidRPr="00FC7786" w:rsidRDefault="00FC7786" w:rsidP="00FC7786">
      <w:pPr>
        <w:numPr>
          <w:ilvl w:val="0"/>
          <w:numId w:val="18"/>
        </w:numPr>
        <w:tabs>
          <w:tab w:val="left" w:pos="567"/>
        </w:tabs>
        <w:spacing w:before="120"/>
        <w:ind w:left="567" w:hanging="283"/>
        <w:jc w:val="both"/>
        <w:rPr>
          <w:rFonts w:eastAsia="SimSun"/>
          <w:color w:val="000000"/>
          <w:lang w:eastAsia="en-US"/>
        </w:rPr>
      </w:pPr>
      <w:r w:rsidRPr="00CC111C">
        <w:rPr>
          <w:color w:val="000000"/>
        </w:rPr>
        <w:t>že, voči prijímateľovi nie je nárokované vrátenie pomoci na základe predchádzajúceho rozhodnutia Komisie, ktorým bola poskytnutá pomoc označená za neoprávnenú a</w:t>
      </w:r>
      <w:r>
        <w:rPr>
          <w:color w:val="000000"/>
        </w:rPr>
        <w:t> </w:t>
      </w:r>
      <w:r w:rsidRPr="00CC111C">
        <w:rPr>
          <w:color w:val="000000"/>
        </w:rPr>
        <w:t>nezlučiteľnú s vnútorným trhom,</w:t>
      </w:r>
    </w:p>
    <w:p w:rsidR="00631D53" w:rsidRPr="00881FA4" w:rsidRDefault="00AC02E7" w:rsidP="00AC02E7">
      <w:pPr>
        <w:numPr>
          <w:ilvl w:val="0"/>
          <w:numId w:val="18"/>
        </w:numPr>
        <w:tabs>
          <w:tab w:val="left" w:pos="567"/>
        </w:tabs>
        <w:spacing w:before="120"/>
        <w:ind w:left="567" w:hanging="283"/>
        <w:jc w:val="both"/>
        <w:rPr>
          <w:rFonts w:eastAsia="SimSun"/>
          <w:color w:val="000000"/>
          <w:lang w:eastAsia="en-US"/>
        </w:rPr>
      </w:pPr>
      <w:r>
        <w:rPr>
          <w:rFonts w:eastAsia="SimSun"/>
          <w:color w:val="000000"/>
          <w:lang w:eastAsia="en-US"/>
        </w:rPr>
        <w:t>že, s</w:t>
      </w:r>
      <w:r w:rsidRPr="00AC02E7">
        <w:rPr>
          <w:rFonts w:eastAsia="SimSun"/>
          <w:color w:val="000000"/>
          <w:lang w:eastAsia="en-US"/>
        </w:rPr>
        <w:t>ubjekt prijíma</w:t>
      </w:r>
      <w:r>
        <w:rPr>
          <w:rFonts w:eastAsia="SimSun"/>
          <w:color w:val="000000"/>
          <w:lang w:eastAsia="en-US"/>
        </w:rPr>
        <w:t>júci pomoc podľa tejto schémy nie je</w:t>
      </w:r>
      <w:r w:rsidRPr="00AC02E7">
        <w:rPr>
          <w:rFonts w:eastAsia="SimSun"/>
          <w:color w:val="000000"/>
          <w:lang w:eastAsia="en-US"/>
        </w:rPr>
        <w:t xml:space="preserve"> predmetom kolektívneho konkurzného konania, ani </w:t>
      </w:r>
      <w:r>
        <w:rPr>
          <w:rFonts w:eastAsia="SimSun"/>
          <w:color w:val="000000"/>
          <w:lang w:eastAsia="en-US"/>
        </w:rPr>
        <w:t>ne</w:t>
      </w:r>
      <w:r w:rsidRPr="00AC02E7">
        <w:rPr>
          <w:rFonts w:eastAsia="SimSun"/>
          <w:color w:val="000000"/>
          <w:lang w:eastAsia="en-US"/>
        </w:rPr>
        <w:t>spĺňa</w:t>
      </w:r>
      <w:r w:rsidR="005B1F02">
        <w:rPr>
          <w:rFonts w:eastAsia="SimSun"/>
          <w:color w:val="000000"/>
          <w:lang w:eastAsia="en-US"/>
        </w:rPr>
        <w:t xml:space="preserve"> </w:t>
      </w:r>
      <w:r w:rsidRPr="00AC02E7">
        <w:rPr>
          <w:rFonts w:eastAsia="SimSun"/>
          <w:color w:val="000000"/>
          <w:lang w:eastAsia="en-US"/>
        </w:rPr>
        <w:t>kritériá</w:t>
      </w:r>
      <w:r w:rsidR="00C670FB">
        <w:rPr>
          <w:rFonts w:eastAsia="SimSun"/>
          <w:color w:val="000000"/>
          <w:lang w:eastAsia="en-US"/>
        </w:rPr>
        <w:t xml:space="preserve"> </w:t>
      </w:r>
      <w:r w:rsidR="00C670FB">
        <w:rPr>
          <w:color w:val="000000"/>
        </w:rPr>
        <w:t>domácich právnych predpisov</w:t>
      </w:r>
      <w:r w:rsidR="005B1F02">
        <w:rPr>
          <w:rStyle w:val="Odkaznapoznmkupodiarou"/>
          <w:rFonts w:eastAsia="SimSun"/>
          <w:color w:val="000000"/>
          <w:lang w:eastAsia="en-US"/>
        </w:rPr>
        <w:footnoteReference w:id="8"/>
      </w:r>
      <w:r w:rsidRPr="00AC02E7">
        <w:rPr>
          <w:rFonts w:eastAsia="SimSun"/>
          <w:color w:val="000000"/>
          <w:lang w:eastAsia="en-US"/>
        </w:rPr>
        <w:t xml:space="preserve"> na to, aby sa stal predmetom kolektívneho konkurzného konania na návrh svojich veriteľov</w:t>
      </w:r>
      <w:r>
        <w:rPr>
          <w:rFonts w:eastAsia="SimSun"/>
          <w:color w:val="000000"/>
          <w:lang w:eastAsia="en-US"/>
        </w:rPr>
        <w:t>,</w:t>
      </w:r>
      <w:r w:rsidR="00631D53" w:rsidRPr="00881FA4">
        <w:rPr>
          <w:rFonts w:eastAsia="SimSun"/>
          <w:color w:val="000000"/>
          <w:lang w:eastAsia="en-US"/>
        </w:rPr>
        <w:t xml:space="preserve"> a</w:t>
      </w:r>
    </w:p>
    <w:p w:rsidR="00631D53" w:rsidRPr="00510266" w:rsidRDefault="00AC02E7" w:rsidP="00FC7786">
      <w:pPr>
        <w:numPr>
          <w:ilvl w:val="0"/>
          <w:numId w:val="18"/>
        </w:numPr>
        <w:tabs>
          <w:tab w:val="left" w:pos="567"/>
        </w:tabs>
        <w:spacing w:before="120"/>
        <w:ind w:left="567" w:hanging="283"/>
        <w:jc w:val="both"/>
        <w:rPr>
          <w:rFonts w:eastAsia="SimSun"/>
          <w:color w:val="000000"/>
          <w:lang w:eastAsia="en-US"/>
        </w:rPr>
      </w:pPr>
      <w:r>
        <w:rPr>
          <w:color w:val="000000"/>
        </w:rPr>
        <w:t xml:space="preserve">s </w:t>
      </w:r>
      <w:r w:rsidRPr="0063714A">
        <w:rPr>
          <w:color w:val="000000"/>
        </w:rPr>
        <w:t>prehľad</w:t>
      </w:r>
      <w:r>
        <w:rPr>
          <w:color w:val="000000"/>
        </w:rPr>
        <w:t>om</w:t>
      </w:r>
      <w:r w:rsidRPr="0063714A">
        <w:rPr>
          <w:color w:val="000000"/>
        </w:rPr>
        <w:t xml:space="preserve"> a úpln</w:t>
      </w:r>
      <w:r>
        <w:rPr>
          <w:color w:val="000000"/>
        </w:rPr>
        <w:t>ými informáciami</w:t>
      </w:r>
      <w:r w:rsidRPr="00881FA4">
        <w:rPr>
          <w:rFonts w:eastAsia="SimSun"/>
          <w:color w:val="000000"/>
          <w:lang w:eastAsia="en-US"/>
        </w:rPr>
        <w:t xml:space="preserve"> </w:t>
      </w:r>
      <w:r w:rsidR="00631D53" w:rsidRPr="00510266">
        <w:rPr>
          <w:rFonts w:eastAsia="SimSun"/>
          <w:color w:val="000000"/>
          <w:lang w:eastAsia="en-US"/>
        </w:rPr>
        <w:t xml:space="preserve">o celkovej pomoci </w:t>
      </w:r>
      <w:proofErr w:type="spellStart"/>
      <w:r w:rsidR="00881FA4" w:rsidRPr="00510266">
        <w:rPr>
          <w:rFonts w:eastAsia="SimSun"/>
          <w:i/>
          <w:color w:val="000000"/>
          <w:lang w:eastAsia="en-US"/>
        </w:rPr>
        <w:t>de</w:t>
      </w:r>
      <w:proofErr w:type="spellEnd"/>
      <w:r w:rsidR="00881FA4" w:rsidRPr="00510266">
        <w:rPr>
          <w:rFonts w:eastAsia="SimSun"/>
          <w:i/>
          <w:color w:val="000000"/>
          <w:lang w:eastAsia="en-US"/>
        </w:rPr>
        <w:t xml:space="preserve"> </w:t>
      </w:r>
      <w:proofErr w:type="spellStart"/>
      <w:r w:rsidR="00881FA4" w:rsidRPr="00510266">
        <w:rPr>
          <w:rFonts w:eastAsia="SimSun"/>
          <w:i/>
          <w:color w:val="000000"/>
          <w:lang w:eastAsia="en-US"/>
        </w:rPr>
        <w:t>minimis</w:t>
      </w:r>
      <w:proofErr w:type="spellEnd"/>
      <w:r w:rsidR="00631D53" w:rsidRPr="00510266">
        <w:rPr>
          <w:rFonts w:eastAsia="SimSun"/>
          <w:i/>
          <w:color w:val="000000"/>
          <w:lang w:eastAsia="en-US"/>
        </w:rPr>
        <w:t xml:space="preserve"> </w:t>
      </w:r>
      <w:r w:rsidR="00631D53" w:rsidRPr="00510266">
        <w:rPr>
          <w:rFonts w:eastAsia="SimSun"/>
          <w:color w:val="000000"/>
          <w:lang w:eastAsia="en-US"/>
        </w:rPr>
        <w:t xml:space="preserve">prijatej </w:t>
      </w:r>
      <w:r w:rsidR="00CC111C" w:rsidRPr="00CC111C">
        <w:rPr>
          <w:rFonts w:eastAsia="SimSun"/>
          <w:color w:val="000000"/>
          <w:lang w:eastAsia="en-US"/>
        </w:rPr>
        <w:t>všetký</w:t>
      </w:r>
      <w:r w:rsidR="00CC111C">
        <w:rPr>
          <w:rFonts w:eastAsia="SimSun"/>
          <w:color w:val="000000"/>
          <w:lang w:eastAsia="en-US"/>
        </w:rPr>
        <w:t>mi</w:t>
      </w:r>
      <w:r w:rsidR="00CC111C" w:rsidRPr="00CC111C">
        <w:rPr>
          <w:rFonts w:eastAsia="SimSun"/>
          <w:color w:val="000000"/>
          <w:lang w:eastAsia="en-US"/>
        </w:rPr>
        <w:t xml:space="preserve"> člen</w:t>
      </w:r>
      <w:r w:rsidR="00CC111C">
        <w:rPr>
          <w:rFonts w:eastAsia="SimSun"/>
          <w:color w:val="000000"/>
          <w:lang w:eastAsia="en-US"/>
        </w:rPr>
        <w:t>mi</w:t>
      </w:r>
      <w:r w:rsidR="00CC111C" w:rsidRPr="00CC111C">
        <w:rPr>
          <w:rFonts w:eastAsia="SimSun"/>
          <w:color w:val="000000"/>
          <w:lang w:eastAsia="en-US"/>
        </w:rPr>
        <w:t xml:space="preserve"> skupiny podnikov, ktoré tvoria jediný podnik </w:t>
      </w:r>
      <w:r w:rsidR="00631D53" w:rsidRPr="00510266">
        <w:rPr>
          <w:rFonts w:eastAsia="SimSun"/>
          <w:color w:val="000000"/>
          <w:lang w:eastAsia="en-US"/>
        </w:rPr>
        <w:t xml:space="preserve">počas prebiehajúceho a dvoch predchádzajúcich fiškálnych rokov, a to aj od iných poskytovateľov alebo v rámci iných schém pomoci </w:t>
      </w:r>
      <w:proofErr w:type="spellStart"/>
      <w:r w:rsidR="00510266" w:rsidRPr="00510266">
        <w:rPr>
          <w:rFonts w:eastAsia="SimSun"/>
          <w:i/>
          <w:color w:val="000000"/>
          <w:lang w:eastAsia="en-US"/>
        </w:rPr>
        <w:t>de</w:t>
      </w:r>
      <w:proofErr w:type="spellEnd"/>
      <w:r w:rsidR="00510266">
        <w:rPr>
          <w:rFonts w:eastAsia="SimSun"/>
          <w:i/>
          <w:color w:val="000000"/>
          <w:lang w:eastAsia="en-US"/>
        </w:rPr>
        <w:t> </w:t>
      </w:r>
      <w:proofErr w:type="spellStart"/>
      <w:r w:rsidR="00881FA4" w:rsidRPr="00510266">
        <w:rPr>
          <w:rFonts w:eastAsia="SimSun"/>
          <w:i/>
          <w:color w:val="000000"/>
          <w:lang w:eastAsia="en-US"/>
        </w:rPr>
        <w:t>minimis</w:t>
      </w:r>
      <w:proofErr w:type="spellEnd"/>
      <w:r w:rsidR="00631D53" w:rsidRPr="00510266">
        <w:rPr>
          <w:rFonts w:eastAsia="SimSun"/>
          <w:color w:val="000000"/>
          <w:lang w:eastAsia="en-US"/>
        </w:rPr>
        <w:t xml:space="preserve"> v štruktúre uvedenej v prílohe č. 2 tejto schémy. </w:t>
      </w:r>
    </w:p>
    <w:p w:rsidR="00631D53" w:rsidRDefault="00631D53" w:rsidP="00F91383">
      <w:pPr>
        <w:jc w:val="both"/>
        <w:rPr>
          <w:color w:val="000000"/>
        </w:rPr>
      </w:pPr>
    </w:p>
    <w:p w:rsidR="00BB40E3" w:rsidRPr="0063714A" w:rsidRDefault="00BB40E3" w:rsidP="00F91383">
      <w:pPr>
        <w:jc w:val="both"/>
        <w:rPr>
          <w:color w:val="000000"/>
        </w:rPr>
      </w:pPr>
      <w:r>
        <w:rPr>
          <w:color w:val="000000"/>
        </w:rPr>
        <w:t xml:space="preserve">Vykonávateľ schémy poskytne pomoc podľa tejto schémy až potom, ako si overí, že celkový objem pomoci </w:t>
      </w:r>
      <w:proofErr w:type="spellStart"/>
      <w:r w:rsidRPr="00264973">
        <w:rPr>
          <w:i/>
          <w:color w:val="000000"/>
        </w:rPr>
        <w:t>de</w:t>
      </w:r>
      <w:proofErr w:type="spellEnd"/>
      <w:r>
        <w:rPr>
          <w:color w:val="000000"/>
        </w:rPr>
        <w:t xml:space="preserve"> </w:t>
      </w:r>
      <w:proofErr w:type="spellStart"/>
      <w:r w:rsidRPr="00264973">
        <w:rPr>
          <w:i/>
          <w:color w:val="000000"/>
        </w:rPr>
        <w:t>minimis</w:t>
      </w:r>
      <w:proofErr w:type="spellEnd"/>
      <w:r>
        <w:rPr>
          <w:color w:val="000000"/>
        </w:rPr>
        <w:t xml:space="preserve"> pridelený podniku spolu s doteraz poskytnutou pomocou </w:t>
      </w:r>
      <w:proofErr w:type="spellStart"/>
      <w:r w:rsidRPr="00264973">
        <w:rPr>
          <w:i/>
          <w:color w:val="000000"/>
        </w:rPr>
        <w:t>de</w:t>
      </w:r>
      <w:proofErr w:type="spellEnd"/>
      <w:r>
        <w:rPr>
          <w:color w:val="000000"/>
        </w:rPr>
        <w:t xml:space="preserve"> </w:t>
      </w:r>
      <w:proofErr w:type="spellStart"/>
      <w:r w:rsidRPr="00264973">
        <w:rPr>
          <w:i/>
          <w:color w:val="000000"/>
        </w:rPr>
        <w:t>mi</w:t>
      </w:r>
      <w:r w:rsidR="00E71F65">
        <w:rPr>
          <w:i/>
          <w:color w:val="000000"/>
        </w:rPr>
        <w:t>ni</w:t>
      </w:r>
      <w:r w:rsidRPr="00264973">
        <w:rPr>
          <w:i/>
          <w:color w:val="000000"/>
        </w:rPr>
        <w:t>mis</w:t>
      </w:r>
      <w:proofErr w:type="spellEnd"/>
      <w:r>
        <w:rPr>
          <w:color w:val="000000"/>
        </w:rPr>
        <w:t xml:space="preserve"> neprekročí maximálnu výšku pomoci stanovenú v článku </w:t>
      </w:r>
      <w:r w:rsidR="003A341F">
        <w:rPr>
          <w:color w:val="000000"/>
        </w:rPr>
        <w:t>„</w:t>
      </w:r>
      <w:r>
        <w:rPr>
          <w:color w:val="000000"/>
        </w:rPr>
        <w:t>J)</w:t>
      </w:r>
      <w:r w:rsidR="003A341F">
        <w:rPr>
          <w:color w:val="000000"/>
        </w:rPr>
        <w:t xml:space="preserve"> Výška pomoci“ tejto schémy počas obdobia, ktoré pokrýva príslušný fiškálny rok, ako aj predchádzajúce dva fiškálne roky a že sa dodržiavajú kumulačné pravidlá podľa článku </w:t>
      </w:r>
      <w:r w:rsidR="00043BEC">
        <w:rPr>
          <w:color w:val="000000"/>
        </w:rPr>
        <w:t>„</w:t>
      </w:r>
      <w:r w:rsidR="003A341F">
        <w:rPr>
          <w:color w:val="000000"/>
        </w:rPr>
        <w:t>L</w:t>
      </w:r>
      <w:r w:rsidR="00043BEC">
        <w:rPr>
          <w:color w:val="000000"/>
        </w:rPr>
        <w:t xml:space="preserve">) </w:t>
      </w:r>
      <w:r w:rsidR="00043BEC" w:rsidRPr="00043BEC">
        <w:rPr>
          <w:color w:val="000000"/>
        </w:rPr>
        <w:t>Kumulácia pomoci</w:t>
      </w:r>
      <w:r w:rsidR="00043BEC">
        <w:rPr>
          <w:color w:val="000000"/>
        </w:rPr>
        <w:t>“ tejto schémy.</w:t>
      </w:r>
    </w:p>
    <w:p w:rsidR="00631D53" w:rsidRDefault="00631D53" w:rsidP="00F91383">
      <w:pPr>
        <w:jc w:val="both"/>
        <w:rPr>
          <w:color w:val="000000"/>
        </w:rPr>
      </w:pPr>
    </w:p>
    <w:p w:rsidR="00043BEC" w:rsidRPr="0063714A" w:rsidRDefault="00043BEC" w:rsidP="00F91383">
      <w:pPr>
        <w:jc w:val="both"/>
        <w:rPr>
          <w:color w:val="000000"/>
        </w:rPr>
      </w:pPr>
    </w:p>
    <w:p w:rsidR="00631D53" w:rsidRPr="0063714A" w:rsidRDefault="00631D53" w:rsidP="00296E94">
      <w:pPr>
        <w:pStyle w:val="Nadpis1"/>
        <w:numPr>
          <w:ilvl w:val="0"/>
          <w:numId w:val="11"/>
        </w:numPr>
        <w:jc w:val="both"/>
        <w:rPr>
          <w:color w:val="000000"/>
        </w:rPr>
      </w:pPr>
      <w:bookmarkStart w:id="22" w:name="_Toc286238870"/>
      <w:r w:rsidRPr="0063714A">
        <w:rPr>
          <w:color w:val="000000"/>
        </w:rPr>
        <w:t>Kumulácia pomoci</w:t>
      </w:r>
      <w:bookmarkEnd w:id="22"/>
    </w:p>
    <w:p w:rsidR="00631D53" w:rsidRPr="0063714A" w:rsidRDefault="00631D53" w:rsidP="00F91383">
      <w:pPr>
        <w:jc w:val="both"/>
        <w:rPr>
          <w:color w:val="000000"/>
        </w:rPr>
      </w:pPr>
    </w:p>
    <w:p w:rsidR="00631D53" w:rsidRDefault="00631D53" w:rsidP="00F91383">
      <w:pPr>
        <w:jc w:val="both"/>
        <w:rPr>
          <w:color w:val="000000"/>
        </w:rPr>
      </w:pPr>
      <w:r w:rsidRPr="0063714A">
        <w:rPr>
          <w:color w:val="000000"/>
        </w:rPr>
        <w:t xml:space="preserve">Kumulácia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je vždy viazaná na prijímateľa</w:t>
      </w:r>
      <w:r w:rsidR="004372FC">
        <w:rPr>
          <w:color w:val="000000"/>
        </w:rPr>
        <w:t xml:space="preserve"> – jediný podnik</w:t>
      </w:r>
      <w:r w:rsidR="004372FC">
        <w:rPr>
          <w:rStyle w:val="Odkaznapoznmkupodiarou"/>
          <w:color w:val="000000"/>
        </w:rPr>
        <w:footnoteReference w:id="9"/>
      </w:r>
      <w:r w:rsidRPr="0063714A">
        <w:rPr>
          <w:color w:val="000000"/>
        </w:rPr>
        <w:t>.</w:t>
      </w:r>
    </w:p>
    <w:p w:rsidR="00631D53" w:rsidRPr="0063714A" w:rsidRDefault="00631D53" w:rsidP="00F91383">
      <w:pPr>
        <w:jc w:val="both"/>
        <w:rPr>
          <w:color w:val="000000"/>
        </w:rPr>
      </w:pPr>
    </w:p>
    <w:p w:rsidR="00631D53" w:rsidRDefault="00631D53" w:rsidP="00F91383">
      <w:pPr>
        <w:jc w:val="both"/>
        <w:rPr>
          <w:iCs/>
          <w:color w:val="000000"/>
        </w:rPr>
      </w:pPr>
      <w:r>
        <w:rPr>
          <w:iCs/>
          <w:color w:val="000000"/>
        </w:rPr>
        <w:t xml:space="preserve">Pomoc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Pr>
          <w:iCs/>
          <w:color w:val="000000"/>
        </w:rPr>
        <w:t xml:space="preserve"> poskytnutá podľa tejto schémy sa môže kumulovať s pomocou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Pr>
          <w:iCs/>
          <w:color w:val="000000"/>
        </w:rPr>
        <w:t xml:space="preserve"> poskytnutou v súlade:</w:t>
      </w:r>
    </w:p>
    <w:p w:rsidR="00631D53" w:rsidRPr="0014798C" w:rsidRDefault="00631D53" w:rsidP="00296E94">
      <w:pPr>
        <w:numPr>
          <w:ilvl w:val="0"/>
          <w:numId w:val="19"/>
        </w:numPr>
        <w:tabs>
          <w:tab w:val="left" w:pos="709"/>
        </w:tabs>
        <w:ind w:left="709" w:hanging="285"/>
        <w:jc w:val="both"/>
        <w:rPr>
          <w:color w:val="000000"/>
        </w:rPr>
      </w:pPr>
      <w:r>
        <w:rPr>
          <w:iCs/>
          <w:color w:val="000000"/>
        </w:rPr>
        <w:t xml:space="preserve">s nariadením Komisie (EÚ) č. 360/2012 </w:t>
      </w:r>
      <w:r w:rsidRPr="0014798C">
        <w:rPr>
          <w:iCs/>
          <w:color w:val="000000"/>
        </w:rPr>
        <w:t>z 25. apríla 2012</w:t>
      </w:r>
      <w:r>
        <w:rPr>
          <w:iCs/>
          <w:color w:val="000000"/>
        </w:rPr>
        <w:t xml:space="preserve"> o uplatňovaní článkov 107 a </w:t>
      </w:r>
      <w:r w:rsidRPr="0014798C">
        <w:rPr>
          <w:iCs/>
          <w:color w:val="000000"/>
        </w:rPr>
        <w:t xml:space="preserve">108 Zmluvy o fungovaní Európskej únie na pomoc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Pr>
          <w:iCs/>
          <w:color w:val="000000"/>
        </w:rPr>
        <w:t xml:space="preserve"> </w:t>
      </w:r>
      <w:r w:rsidRPr="0014798C">
        <w:rPr>
          <w:iCs/>
          <w:color w:val="000000"/>
        </w:rPr>
        <w:t>v prospech podnikov poskytujúcich služby všeobecného hospodárskeho záujmu</w:t>
      </w:r>
      <w:r>
        <w:rPr>
          <w:iCs/>
          <w:color w:val="000000"/>
        </w:rPr>
        <w:t xml:space="preserve"> do výšky stropu stanoveného v uvedenom nariadení</w:t>
      </w:r>
      <w:r w:rsidR="00510266">
        <w:rPr>
          <w:iCs/>
          <w:color w:val="000000"/>
        </w:rPr>
        <w:t>,</w:t>
      </w:r>
    </w:p>
    <w:p w:rsidR="00631D53" w:rsidRPr="0063714A" w:rsidRDefault="00631D53" w:rsidP="00296E94">
      <w:pPr>
        <w:numPr>
          <w:ilvl w:val="0"/>
          <w:numId w:val="19"/>
        </w:numPr>
        <w:tabs>
          <w:tab w:val="left" w:pos="709"/>
        </w:tabs>
        <w:ind w:left="709" w:hanging="285"/>
        <w:jc w:val="both"/>
        <w:rPr>
          <w:color w:val="000000"/>
        </w:rPr>
      </w:pPr>
      <w:r>
        <w:rPr>
          <w:iCs/>
          <w:color w:val="000000"/>
        </w:rPr>
        <w:t xml:space="preserve">s inými predpismi o pomoci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Pr>
          <w:iCs/>
          <w:color w:val="000000"/>
        </w:rPr>
        <w:t xml:space="preserve"> do výšky stropu stanoveného v článku J tejto schémy.</w:t>
      </w:r>
    </w:p>
    <w:p w:rsidR="00631D53" w:rsidRPr="0063714A" w:rsidRDefault="00631D53" w:rsidP="00F91383">
      <w:pPr>
        <w:jc w:val="both"/>
        <w:rPr>
          <w:color w:val="000000"/>
        </w:rPr>
      </w:pPr>
    </w:p>
    <w:p w:rsidR="00631D53" w:rsidRDefault="00631D53" w:rsidP="00F91383">
      <w:pPr>
        <w:jc w:val="both"/>
        <w:rPr>
          <w:color w:val="000000"/>
        </w:rPr>
      </w:pPr>
      <w:r w:rsidRPr="0014798C">
        <w:rPr>
          <w:color w:val="000000"/>
        </w:rPr>
        <w:t xml:space="preserve">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14798C">
        <w:rPr>
          <w:color w:val="000000"/>
        </w:rPr>
        <w:t xml:space="preserve"> sa nekumuluje so štátnou pomocou vo</w:t>
      </w:r>
      <w:r>
        <w:rPr>
          <w:color w:val="000000"/>
        </w:rPr>
        <w:t xml:space="preserve"> </w:t>
      </w:r>
      <w:r w:rsidRPr="0014798C">
        <w:rPr>
          <w:color w:val="000000"/>
        </w:rPr>
        <w:t>vzťahu k rovnakým oprávneným nákladom alebo štátnou</w:t>
      </w:r>
      <w:r>
        <w:rPr>
          <w:color w:val="000000"/>
        </w:rPr>
        <w:t xml:space="preserve"> </w:t>
      </w:r>
      <w:r w:rsidRPr="0014798C">
        <w:rPr>
          <w:color w:val="000000"/>
        </w:rPr>
        <w:t>pomocou na to isté opatrenie rizikového financovania, ak by</w:t>
      </w:r>
      <w:r>
        <w:rPr>
          <w:color w:val="000000"/>
        </w:rPr>
        <w:t xml:space="preserve"> </w:t>
      </w:r>
      <w:r w:rsidRPr="0014798C">
        <w:rPr>
          <w:color w:val="000000"/>
        </w:rPr>
        <w:t>takáto kumulácia presahovala najvyššiu príslušnú intenzitu</w:t>
      </w:r>
      <w:r>
        <w:rPr>
          <w:color w:val="000000"/>
        </w:rPr>
        <w:t xml:space="preserve"> </w:t>
      </w:r>
      <w:r w:rsidRPr="0014798C">
        <w:rPr>
          <w:color w:val="000000"/>
        </w:rPr>
        <w:t>pomoci</w:t>
      </w:r>
      <w:r>
        <w:rPr>
          <w:color w:val="000000"/>
        </w:rPr>
        <w:t xml:space="preserve"> alebo výšku pomoci stanovenú v </w:t>
      </w:r>
      <w:r w:rsidRPr="0014798C">
        <w:rPr>
          <w:color w:val="000000"/>
        </w:rPr>
        <w:t>závislosti od osobitných okolností jednotlivých prípadov v nariadení alebo rozhod</w:t>
      </w:r>
      <w:r>
        <w:rPr>
          <w:color w:val="000000"/>
        </w:rPr>
        <w:t>nutí o </w:t>
      </w:r>
      <w:r w:rsidRPr="0014798C">
        <w:rPr>
          <w:color w:val="000000"/>
        </w:rPr>
        <w:t xml:space="preserve">skupinovej výnimke prijatých Komisiou. 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14798C">
        <w:rPr>
          <w:color w:val="000000"/>
        </w:rPr>
        <w:t>, ktorá sa neposkytuje na konkrétne oprávnené náklady, ani</w:t>
      </w:r>
      <w:r>
        <w:rPr>
          <w:color w:val="000000"/>
        </w:rPr>
        <w:t xml:space="preserve"> </w:t>
      </w:r>
      <w:r w:rsidRPr="0014798C">
        <w:rPr>
          <w:color w:val="000000"/>
        </w:rPr>
        <w:t>sa k nim nedá priradiť, možno kumulovať s inou štátnou</w:t>
      </w:r>
      <w:r>
        <w:rPr>
          <w:color w:val="000000"/>
        </w:rPr>
        <w:t xml:space="preserve"> </w:t>
      </w:r>
      <w:r w:rsidRPr="0014798C">
        <w:rPr>
          <w:color w:val="000000"/>
        </w:rPr>
        <w:t>pomocou poskytnutou na základe nariadenia o</w:t>
      </w:r>
      <w:r>
        <w:rPr>
          <w:color w:val="000000"/>
        </w:rPr>
        <w:t> </w:t>
      </w:r>
      <w:r w:rsidRPr="0014798C">
        <w:rPr>
          <w:color w:val="000000"/>
        </w:rPr>
        <w:t>skupinovej</w:t>
      </w:r>
      <w:r>
        <w:rPr>
          <w:color w:val="000000"/>
        </w:rPr>
        <w:t xml:space="preserve"> </w:t>
      </w:r>
      <w:r w:rsidRPr="0014798C">
        <w:rPr>
          <w:color w:val="000000"/>
        </w:rPr>
        <w:t>výnimke alebo rozhodnutia prijatých Komisiou.</w:t>
      </w:r>
    </w:p>
    <w:p w:rsidR="00631D53"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782FC1">
      <w:pPr>
        <w:pStyle w:val="Nadpis1"/>
        <w:numPr>
          <w:ilvl w:val="0"/>
          <w:numId w:val="11"/>
        </w:numPr>
        <w:tabs>
          <w:tab w:val="clear" w:pos="284"/>
          <w:tab w:val="num" w:pos="426"/>
        </w:tabs>
        <w:jc w:val="both"/>
        <w:rPr>
          <w:color w:val="000000"/>
        </w:rPr>
      </w:pPr>
      <w:bookmarkStart w:id="23" w:name="_Mechanizmus_poskytovania_pomoci"/>
      <w:bookmarkStart w:id="24" w:name="_Toc164234790"/>
      <w:bookmarkStart w:id="25" w:name="_Toc286238871"/>
      <w:bookmarkStart w:id="26" w:name="OLE_LINK1"/>
      <w:bookmarkStart w:id="27" w:name="_Toc59166782"/>
      <w:bookmarkEnd w:id="23"/>
      <w:r w:rsidRPr="009D7346">
        <w:rPr>
          <w:color w:val="000000"/>
        </w:rPr>
        <w:t>Mechanizmus poskytovania pomoci</w:t>
      </w:r>
      <w:bookmarkEnd w:id="24"/>
      <w:bookmarkEnd w:id="25"/>
    </w:p>
    <w:bookmarkEnd w:id="26"/>
    <w:p w:rsidR="00631D53" w:rsidRPr="0063714A" w:rsidRDefault="00631D53"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 xml:space="preserve">EIF na základe svojho manažérskeho mandátu koná v mene administrátora schémy (SZRF) vo všetkých záležitostiach spoločnosti, pričom je zodpovedný, okrem iného aj za výber </w:t>
      </w:r>
      <w:r w:rsidRPr="0063714A">
        <w:rPr>
          <w:color w:val="000000"/>
        </w:rPr>
        <w:lastRenderedPageBreak/>
        <w:t xml:space="preserve">finančného sprostredkovateľa tzn. vykonávateľa schémy, ktorý poskytuje úverové produkty MSP. Výber finančného sprostredkovateľa </w:t>
      </w:r>
      <w:r>
        <w:rPr>
          <w:color w:val="000000"/>
        </w:rPr>
        <w:t>prebieha</w:t>
      </w:r>
      <w:r w:rsidRPr="0063714A">
        <w:rPr>
          <w:color w:val="000000"/>
        </w:rPr>
        <w:t xml:space="preserve"> otvoren</w:t>
      </w:r>
      <w:r>
        <w:rPr>
          <w:color w:val="000000"/>
        </w:rPr>
        <w:t>ou</w:t>
      </w:r>
      <w:r w:rsidRPr="0063714A">
        <w:rPr>
          <w:color w:val="000000"/>
        </w:rPr>
        <w:t xml:space="preserve"> transparentn</w:t>
      </w:r>
      <w:r>
        <w:rPr>
          <w:color w:val="000000"/>
        </w:rPr>
        <w:t>ou verejn</w:t>
      </w:r>
      <w:r w:rsidR="006A455A">
        <w:rPr>
          <w:color w:val="000000"/>
        </w:rPr>
        <w:t>ou</w:t>
      </w:r>
      <w:r>
        <w:rPr>
          <w:color w:val="000000"/>
        </w:rPr>
        <w:t xml:space="preserve"> súťažou</w:t>
      </w:r>
      <w:r w:rsidRPr="0063714A">
        <w:rPr>
          <w:color w:val="000000"/>
        </w:rPr>
        <w:t xml:space="preserve">, za dodržania podmienok pre rovnosť príležitostí a nestrannosti, pričom konkrétne podmienky, zadania a výberové kritériá </w:t>
      </w:r>
      <w:r>
        <w:rPr>
          <w:color w:val="000000"/>
        </w:rPr>
        <w:t>sú</w:t>
      </w:r>
      <w:r w:rsidRPr="0063714A">
        <w:rPr>
          <w:color w:val="000000"/>
        </w:rPr>
        <w:t xml:space="preserve"> </w:t>
      </w:r>
      <w:r>
        <w:rPr>
          <w:color w:val="000000"/>
        </w:rPr>
        <w:t xml:space="preserve">súčasťou </w:t>
      </w:r>
      <w:r w:rsidRPr="0063714A">
        <w:rPr>
          <w:color w:val="000000"/>
        </w:rPr>
        <w:t>príslušnej výzv</w:t>
      </w:r>
      <w:r>
        <w:rPr>
          <w:color w:val="000000"/>
        </w:rPr>
        <w:t>y</w:t>
      </w:r>
      <w:r w:rsidRPr="0063714A">
        <w:rPr>
          <w:color w:val="000000"/>
        </w:rPr>
        <w:t xml:space="preserve"> pre finančných sprostredkovateľov</w:t>
      </w:r>
      <w:r>
        <w:rPr>
          <w:color w:val="000000"/>
        </w:rPr>
        <w:t>, ktorú</w:t>
      </w:r>
      <w:r w:rsidRPr="0063714A">
        <w:rPr>
          <w:color w:val="000000"/>
        </w:rPr>
        <w:t xml:space="preserve"> vyhl</w:t>
      </w:r>
      <w:r>
        <w:rPr>
          <w:color w:val="000000"/>
        </w:rPr>
        <w:t>a</w:t>
      </w:r>
      <w:r w:rsidRPr="0063714A">
        <w:rPr>
          <w:color w:val="000000"/>
        </w:rPr>
        <w:t>s</w:t>
      </w:r>
      <w:r>
        <w:rPr>
          <w:color w:val="000000"/>
        </w:rPr>
        <w:t>uje</w:t>
      </w:r>
      <w:r w:rsidRPr="0063714A">
        <w:rPr>
          <w:color w:val="000000"/>
        </w:rPr>
        <w:t xml:space="preserve"> </w:t>
      </w:r>
      <w:r>
        <w:rPr>
          <w:color w:val="000000"/>
        </w:rPr>
        <w:t>a </w:t>
      </w:r>
      <w:r w:rsidRPr="0063714A">
        <w:rPr>
          <w:color w:val="000000"/>
        </w:rPr>
        <w:t>zverej</w:t>
      </w:r>
      <w:r>
        <w:rPr>
          <w:color w:val="000000"/>
        </w:rPr>
        <w:t>ňuje na svojom webovom sídle EIF</w:t>
      </w:r>
      <w:r w:rsidRPr="0063714A">
        <w:rPr>
          <w:color w:val="000000"/>
        </w:rPr>
        <w:t>.</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Pr>
          <w:color w:val="000000"/>
        </w:rPr>
        <w:t xml:space="preserve">Finanční sprostredkovatelia, ktorí </w:t>
      </w:r>
      <w:r w:rsidR="00510266">
        <w:rPr>
          <w:color w:val="000000"/>
        </w:rPr>
        <w:t>uspejú</w:t>
      </w:r>
      <w:r>
        <w:rPr>
          <w:color w:val="000000"/>
        </w:rPr>
        <w:t xml:space="preserve"> vo výbere</w:t>
      </w:r>
      <w:r w:rsidR="006A455A">
        <w:rPr>
          <w:color w:val="000000"/>
        </w:rPr>
        <w:t>,</w:t>
      </w:r>
      <w:r>
        <w:rPr>
          <w:color w:val="000000"/>
        </w:rPr>
        <w:t xml:space="preserve"> uzatvárajú s Administrátorom schémy (SZRF) </w:t>
      </w:r>
      <w:r w:rsidRPr="0063714A">
        <w:rPr>
          <w:color w:val="000000"/>
        </w:rPr>
        <w:t>Operačn</w:t>
      </w:r>
      <w:r>
        <w:rPr>
          <w:color w:val="000000"/>
        </w:rPr>
        <w:t>ú</w:t>
      </w:r>
      <w:r w:rsidRPr="0063714A">
        <w:rPr>
          <w:color w:val="000000"/>
        </w:rPr>
        <w:t xml:space="preserve"> zmluv</w:t>
      </w:r>
      <w:r>
        <w:rPr>
          <w:color w:val="000000"/>
        </w:rPr>
        <w:t>u</w:t>
      </w:r>
      <w:r w:rsidRPr="0063714A">
        <w:rPr>
          <w:color w:val="000000"/>
        </w:rPr>
        <w:t xml:space="preserve">, </w:t>
      </w:r>
      <w:r>
        <w:rPr>
          <w:color w:val="000000"/>
        </w:rPr>
        <w:t xml:space="preserve">na základe ktorej finanční sprostredkovatelia poskytujú úvery podľa tejto schémy spolufinancované zo zdrojov OP </w:t>
      </w:r>
      <w:proofErr w:type="spellStart"/>
      <w:r>
        <w:rPr>
          <w:color w:val="000000"/>
        </w:rPr>
        <w:t>KaHR</w:t>
      </w:r>
      <w:proofErr w:type="spellEnd"/>
      <w:r>
        <w:rPr>
          <w:color w:val="000000"/>
        </w:rPr>
        <w:t xml:space="preserve"> vložených do HFJ. </w:t>
      </w:r>
    </w:p>
    <w:p w:rsidR="00631D53" w:rsidRPr="0063714A" w:rsidRDefault="00631D53" w:rsidP="00F91383">
      <w:pPr>
        <w:pStyle w:val="Odsekzoznamu"/>
        <w:ind w:left="0"/>
        <w:jc w:val="both"/>
        <w:rPr>
          <w:color w:val="000000"/>
        </w:rPr>
      </w:pPr>
    </w:p>
    <w:p w:rsidR="00631D53" w:rsidRDefault="00631D53" w:rsidP="00F91383">
      <w:pPr>
        <w:jc w:val="both"/>
        <w:rPr>
          <w:color w:val="000000"/>
        </w:rPr>
      </w:pPr>
      <w:r w:rsidRPr="0063714A">
        <w:rPr>
          <w:color w:val="000000"/>
        </w:rPr>
        <w:t>Finančný sprostredkovateľ (vykonávateľ</w:t>
      </w:r>
      <w:r>
        <w:rPr>
          <w:color w:val="000000"/>
        </w:rPr>
        <w:t xml:space="preserve"> schémy</w:t>
      </w:r>
      <w:r w:rsidRPr="0063714A">
        <w:rPr>
          <w:color w:val="000000"/>
        </w:rPr>
        <w:t>) pripraví rozhodnutie o pridelení pôžičky po posúdení predloženého podnikateľského zámeru zo strany MSP</w:t>
      </w:r>
      <w:r>
        <w:rPr>
          <w:color w:val="000000"/>
        </w:rPr>
        <w:t xml:space="preserve"> a preverení splnenia podmienok poskytnutia pomoci stanovených v tejto schéme, následne uzatvorí s MSP úverovú zmluvu</w:t>
      </w:r>
      <w:r w:rsidRPr="0063714A">
        <w:rPr>
          <w:color w:val="000000"/>
        </w:rPr>
        <w:t>.</w:t>
      </w:r>
    </w:p>
    <w:p w:rsidR="00631D53" w:rsidRPr="0063714A" w:rsidRDefault="00631D53" w:rsidP="00F91383">
      <w:pPr>
        <w:jc w:val="both"/>
        <w:rPr>
          <w:color w:val="000000"/>
        </w:rPr>
      </w:pPr>
    </w:p>
    <w:p w:rsidR="00631D53" w:rsidRDefault="00631D53" w:rsidP="00F91383">
      <w:pPr>
        <w:pStyle w:val="Odsekzoznamu"/>
        <w:ind w:left="0"/>
        <w:jc w:val="both"/>
        <w:rPr>
          <w:color w:val="000000"/>
        </w:rPr>
      </w:pPr>
      <w:r>
        <w:rPr>
          <w:color w:val="000000"/>
        </w:rPr>
        <w:t xml:space="preserve">EIF zabezpečí, aby: </w:t>
      </w:r>
    </w:p>
    <w:p w:rsidR="00631D53" w:rsidRPr="0063714A" w:rsidRDefault="00631D53" w:rsidP="00296E94">
      <w:pPr>
        <w:pStyle w:val="AOGenNum3List"/>
        <w:numPr>
          <w:ilvl w:val="3"/>
          <w:numId w:val="20"/>
        </w:numPr>
        <w:tabs>
          <w:tab w:val="clear" w:pos="1440"/>
          <w:tab w:val="num" w:pos="567"/>
        </w:tabs>
        <w:spacing w:before="120" w:line="240" w:lineRule="auto"/>
        <w:ind w:left="568" w:hanging="284"/>
        <w:rPr>
          <w:color w:val="000000"/>
          <w:sz w:val="24"/>
          <w:szCs w:val="24"/>
        </w:rPr>
      </w:pPr>
      <w:r>
        <w:rPr>
          <w:color w:val="000000"/>
          <w:sz w:val="24"/>
          <w:szCs w:val="24"/>
        </w:rPr>
        <w:t>f</w:t>
      </w:r>
      <w:r w:rsidRPr="0063714A">
        <w:rPr>
          <w:color w:val="000000"/>
          <w:sz w:val="24"/>
          <w:szCs w:val="24"/>
        </w:rPr>
        <w:t>inančný sprostredkovateľ prostredníctvom rokovaní alebo súdnou cestou dôsledne vymáha</w:t>
      </w:r>
      <w:r>
        <w:rPr>
          <w:color w:val="000000"/>
          <w:sz w:val="24"/>
          <w:szCs w:val="24"/>
        </w:rPr>
        <w:t>l</w:t>
      </w:r>
      <w:r w:rsidRPr="0063714A">
        <w:rPr>
          <w:color w:val="000000"/>
          <w:sz w:val="24"/>
          <w:szCs w:val="24"/>
        </w:rPr>
        <w:t xml:space="preserve"> svoje pohľadávky voči MSP,</w:t>
      </w:r>
    </w:p>
    <w:p w:rsidR="00631D53" w:rsidRDefault="00631D53" w:rsidP="00296E94">
      <w:pPr>
        <w:pStyle w:val="AOGenNum3List"/>
        <w:numPr>
          <w:ilvl w:val="3"/>
          <w:numId w:val="20"/>
        </w:numPr>
        <w:tabs>
          <w:tab w:val="clear" w:pos="1440"/>
          <w:tab w:val="num" w:pos="567"/>
        </w:tabs>
        <w:spacing w:before="120" w:line="240" w:lineRule="auto"/>
        <w:ind w:left="568" w:hanging="284"/>
        <w:rPr>
          <w:color w:val="000000"/>
          <w:sz w:val="24"/>
          <w:szCs w:val="24"/>
        </w:rPr>
      </w:pPr>
      <w:r>
        <w:rPr>
          <w:color w:val="000000"/>
          <w:sz w:val="24"/>
          <w:szCs w:val="24"/>
        </w:rPr>
        <w:t>súčasťou úverových zmlúv bola:</w:t>
      </w:r>
    </w:p>
    <w:p w:rsidR="00631D53" w:rsidRDefault="00631D53" w:rsidP="00296E94">
      <w:pPr>
        <w:pStyle w:val="AOGenNum3List"/>
        <w:numPr>
          <w:ilvl w:val="4"/>
          <w:numId w:val="20"/>
        </w:numPr>
        <w:tabs>
          <w:tab w:val="clear" w:pos="1440"/>
          <w:tab w:val="num" w:pos="1134"/>
        </w:tabs>
        <w:spacing w:before="120" w:line="240" w:lineRule="auto"/>
        <w:ind w:left="1134" w:hanging="283"/>
        <w:rPr>
          <w:color w:val="000000"/>
          <w:sz w:val="24"/>
          <w:szCs w:val="24"/>
        </w:rPr>
      </w:pPr>
      <w:r>
        <w:rPr>
          <w:color w:val="000000"/>
          <w:sz w:val="24"/>
          <w:szCs w:val="24"/>
        </w:rPr>
        <w:t xml:space="preserve"> povinnosť pre </w:t>
      </w:r>
      <w:r w:rsidRPr="0063714A">
        <w:rPr>
          <w:color w:val="000000"/>
          <w:sz w:val="24"/>
          <w:szCs w:val="24"/>
        </w:rPr>
        <w:t xml:space="preserve">MSP uchovávať záznamy </w:t>
      </w:r>
      <w:r>
        <w:rPr>
          <w:color w:val="000000"/>
          <w:sz w:val="24"/>
          <w:szCs w:val="24"/>
        </w:rPr>
        <w:t xml:space="preserve">súvisiace s poskytnutým úverom od </w:t>
      </w:r>
      <w:r w:rsidR="00881FA4" w:rsidRPr="0063714A">
        <w:rPr>
          <w:color w:val="000000"/>
          <w:sz w:val="24"/>
          <w:szCs w:val="24"/>
        </w:rPr>
        <w:t>finančn</w:t>
      </w:r>
      <w:r w:rsidR="00881FA4">
        <w:rPr>
          <w:color w:val="000000"/>
          <w:sz w:val="24"/>
          <w:szCs w:val="24"/>
        </w:rPr>
        <w:t>ého</w:t>
      </w:r>
      <w:r w:rsidRPr="0063714A">
        <w:rPr>
          <w:color w:val="000000"/>
          <w:sz w:val="24"/>
          <w:szCs w:val="24"/>
        </w:rPr>
        <w:t xml:space="preserve"> sprostredkovateľ</w:t>
      </w:r>
      <w:r>
        <w:rPr>
          <w:color w:val="000000"/>
          <w:sz w:val="24"/>
          <w:szCs w:val="24"/>
        </w:rPr>
        <w:t>a</w:t>
      </w:r>
      <w:r w:rsidRPr="0063714A">
        <w:rPr>
          <w:color w:val="000000"/>
          <w:sz w:val="24"/>
          <w:szCs w:val="24"/>
        </w:rPr>
        <w:t xml:space="preserve"> najmenej za obdobie uvedené v článku 90 (1) nariadenia 1083/2006,</w:t>
      </w:r>
    </w:p>
    <w:p w:rsidR="00631D53" w:rsidRPr="005D12B9" w:rsidRDefault="00631D53" w:rsidP="00296E94">
      <w:pPr>
        <w:pStyle w:val="AOGenNum3List"/>
        <w:numPr>
          <w:ilvl w:val="4"/>
          <w:numId w:val="20"/>
        </w:numPr>
        <w:tabs>
          <w:tab w:val="clear" w:pos="1440"/>
          <w:tab w:val="num" w:pos="1134"/>
        </w:tabs>
        <w:spacing w:before="120" w:line="240" w:lineRule="auto"/>
        <w:ind w:left="1134" w:hanging="283"/>
        <w:rPr>
          <w:color w:val="000000"/>
          <w:sz w:val="24"/>
          <w:szCs w:val="24"/>
        </w:rPr>
      </w:pPr>
      <w:r>
        <w:rPr>
          <w:color w:val="000000"/>
          <w:sz w:val="24"/>
          <w:szCs w:val="24"/>
        </w:rPr>
        <w:t xml:space="preserve">informácia, že časť finančných prostriedkov poskytnutých prostredníctvom úveru </w:t>
      </w:r>
      <w:r w:rsidRPr="0063714A">
        <w:rPr>
          <w:color w:val="000000"/>
          <w:sz w:val="24"/>
          <w:szCs w:val="24"/>
        </w:rPr>
        <w:t xml:space="preserve">pochádza </w:t>
      </w:r>
      <w:r>
        <w:rPr>
          <w:color w:val="000000"/>
          <w:sz w:val="24"/>
          <w:szCs w:val="24"/>
        </w:rPr>
        <w:t>zo zdrojov ERDF a štátneho rozpočtu.</w:t>
      </w:r>
    </w:p>
    <w:p w:rsidR="00631D53" w:rsidRPr="0063714A" w:rsidRDefault="00631D53" w:rsidP="00296E94">
      <w:pPr>
        <w:pStyle w:val="AOGenNum3List"/>
        <w:numPr>
          <w:ilvl w:val="3"/>
          <w:numId w:val="20"/>
        </w:numPr>
        <w:tabs>
          <w:tab w:val="clear" w:pos="1440"/>
          <w:tab w:val="num" w:pos="567"/>
        </w:tabs>
        <w:spacing w:before="120" w:line="240" w:lineRule="auto"/>
        <w:ind w:left="568" w:hanging="284"/>
        <w:rPr>
          <w:color w:val="000000"/>
          <w:sz w:val="24"/>
          <w:szCs w:val="24"/>
        </w:rPr>
      </w:pPr>
      <w:r w:rsidRPr="0063714A">
        <w:rPr>
          <w:color w:val="000000"/>
          <w:sz w:val="24"/>
          <w:szCs w:val="24"/>
        </w:rPr>
        <w:t>zástupcovia Slovenskej republiky (t.j. orgány, ktoré sú v zmysle nariadenia 1083/2006 príslušné podieľať sa na implementácii Operačných programov), Komisie a EIF ma</w:t>
      </w:r>
      <w:r>
        <w:rPr>
          <w:color w:val="000000"/>
          <w:sz w:val="24"/>
          <w:szCs w:val="24"/>
        </w:rPr>
        <w:t>li</w:t>
      </w:r>
      <w:r w:rsidRPr="0063714A">
        <w:rPr>
          <w:color w:val="000000"/>
          <w:sz w:val="24"/>
          <w:szCs w:val="24"/>
        </w:rPr>
        <w:t xml:space="preserve"> prístup do priestorov a k dokumentom takýchto MSP na účely zabezpečenia zákonnosti a pravidelnosti financovania z Operácie,</w:t>
      </w:r>
    </w:p>
    <w:p w:rsidR="00631D53" w:rsidRPr="0063714A" w:rsidRDefault="00631D53" w:rsidP="00296E94">
      <w:pPr>
        <w:pStyle w:val="AOGenNum3List"/>
        <w:numPr>
          <w:ilvl w:val="3"/>
          <w:numId w:val="20"/>
        </w:numPr>
        <w:tabs>
          <w:tab w:val="clear" w:pos="1440"/>
          <w:tab w:val="num" w:pos="567"/>
        </w:tabs>
        <w:spacing w:before="120" w:line="240" w:lineRule="auto"/>
        <w:ind w:left="568" w:hanging="284"/>
        <w:rPr>
          <w:color w:val="000000"/>
          <w:sz w:val="24"/>
          <w:szCs w:val="24"/>
        </w:rPr>
      </w:pPr>
      <w:r w:rsidRPr="0063714A">
        <w:rPr>
          <w:color w:val="000000"/>
          <w:sz w:val="24"/>
          <w:szCs w:val="24"/>
        </w:rPr>
        <w:t>MSP nesmú uskutočniť žiadny úkon alebo rozhodnutie v rozpore s právom EÚ a</w:t>
      </w:r>
      <w:r>
        <w:rPr>
          <w:color w:val="000000"/>
          <w:sz w:val="24"/>
          <w:szCs w:val="24"/>
        </w:rPr>
        <w:t> </w:t>
      </w:r>
      <w:r w:rsidRPr="0063714A">
        <w:rPr>
          <w:color w:val="000000"/>
          <w:sz w:val="24"/>
          <w:szCs w:val="24"/>
        </w:rPr>
        <w:t>Slovenskej republiky, najmä s predpismi upravujúcimi hospodársku súťaž.</w:t>
      </w:r>
    </w:p>
    <w:p w:rsidR="007826CD" w:rsidRDefault="007826CD" w:rsidP="00F91383">
      <w:pPr>
        <w:jc w:val="both"/>
        <w:rPr>
          <w:color w:val="000000"/>
        </w:rPr>
      </w:pPr>
    </w:p>
    <w:p w:rsidR="00F907BF" w:rsidRPr="00F907BF" w:rsidRDefault="00F907BF" w:rsidP="00F907BF">
      <w:pPr>
        <w:jc w:val="both"/>
        <w:rPr>
          <w:color w:val="000000"/>
        </w:rPr>
      </w:pPr>
      <w:r w:rsidRPr="00F907BF">
        <w:rPr>
          <w:color w:val="000000"/>
        </w:rPr>
        <w:t>Pri poskytovaní finančných prostriedkov finančným sprostredkovateľom (na poskytovanie zvýhodnených úverov) je vylúčená akákoľvek výhoda, ktorá by mohla predstavovať pomoc v zmysle pravidiel štátnej alebo minimálnej pomoci na úrovni finančných sprostredkovateľov. Finančný sprostredkovateľ pri poskytovaní úverov zabezpečí, že všetky výhody budú postúpené v plnom rozsahu na cieľovú skupinu, teda MSP čerpajúce zvýhodnené úvery.</w:t>
      </w:r>
    </w:p>
    <w:p w:rsidR="00F907BF" w:rsidRDefault="00F907BF" w:rsidP="00F91383">
      <w:pPr>
        <w:jc w:val="both"/>
        <w:rPr>
          <w:color w:val="000000"/>
        </w:rPr>
      </w:pPr>
    </w:p>
    <w:p w:rsidR="005346C0" w:rsidRPr="0063714A" w:rsidRDefault="005346C0" w:rsidP="00F91383">
      <w:pPr>
        <w:jc w:val="both"/>
        <w:rPr>
          <w:color w:val="000000"/>
        </w:rPr>
      </w:pPr>
    </w:p>
    <w:p w:rsidR="00631D53" w:rsidRPr="0063714A" w:rsidRDefault="00631D53" w:rsidP="00296E94">
      <w:pPr>
        <w:pStyle w:val="Nadpis1"/>
        <w:numPr>
          <w:ilvl w:val="0"/>
          <w:numId w:val="11"/>
        </w:numPr>
        <w:jc w:val="both"/>
        <w:rPr>
          <w:color w:val="000000"/>
        </w:rPr>
      </w:pPr>
      <w:bookmarkStart w:id="28" w:name="_Toc167094005"/>
      <w:bookmarkStart w:id="29" w:name="_Toc186000243"/>
      <w:bookmarkStart w:id="30" w:name="_Toc286238872"/>
      <w:r w:rsidRPr="0063714A">
        <w:rPr>
          <w:rFonts w:eastAsia="Arial Unicode MS"/>
          <w:bCs w:val="0"/>
          <w:color w:val="000000"/>
        </w:rPr>
        <w:t>Rozpočet</w:t>
      </w:r>
      <w:bookmarkEnd w:id="28"/>
      <w:bookmarkEnd w:id="29"/>
      <w:bookmarkEnd w:id="30"/>
    </w:p>
    <w:p w:rsidR="00631D53" w:rsidRPr="0063714A" w:rsidRDefault="00631D53"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 xml:space="preserve">Indikatívna výška rozpočtu Schémy portfóliového úveru </w:t>
      </w:r>
      <w:proofErr w:type="spellStart"/>
      <w:r w:rsidRPr="0063714A">
        <w:rPr>
          <w:color w:val="000000"/>
        </w:rPr>
        <w:t>zdieľaného</w:t>
      </w:r>
      <w:proofErr w:type="spellEnd"/>
      <w:r w:rsidRPr="0063714A">
        <w:rPr>
          <w:color w:val="000000"/>
        </w:rPr>
        <w:t xml:space="preserve"> rizika je </w:t>
      </w:r>
      <w:r w:rsidR="00E80144">
        <w:rPr>
          <w:color w:val="000000"/>
        </w:rPr>
        <w:t>20,02 </w:t>
      </w:r>
      <w:r w:rsidRPr="0063714A">
        <w:rPr>
          <w:color w:val="000000"/>
        </w:rPr>
        <w:t>mil.</w:t>
      </w:r>
      <w:r w:rsidR="00E80144">
        <w:rPr>
          <w:color w:val="000000"/>
        </w:rPr>
        <w:t> </w:t>
      </w:r>
      <w:r w:rsidRPr="0063714A">
        <w:rPr>
          <w:color w:val="000000"/>
        </w:rPr>
        <w:t>EUR</w:t>
      </w:r>
      <w:r>
        <w:rPr>
          <w:color w:val="000000"/>
        </w:rPr>
        <w:t xml:space="preserve"> (zo zdrojov ERDF a štátneho rozpočtu), na základe čoho môžu byť poskytnuté úvery v celkovom objeme </w:t>
      </w:r>
      <w:r w:rsidR="00E80144">
        <w:rPr>
          <w:color w:val="000000"/>
        </w:rPr>
        <w:t>40,04 </w:t>
      </w:r>
      <w:r>
        <w:rPr>
          <w:color w:val="000000"/>
        </w:rPr>
        <w:t>mil</w:t>
      </w:r>
      <w:r w:rsidR="00E80144">
        <w:rPr>
          <w:color w:val="000000"/>
        </w:rPr>
        <w:t>. </w:t>
      </w:r>
      <w:r>
        <w:rPr>
          <w:color w:val="000000"/>
        </w:rPr>
        <w:t>EUR.</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31" w:name="_Toc186000244"/>
      <w:bookmarkStart w:id="32" w:name="_Toc286238873"/>
      <w:bookmarkEnd w:id="27"/>
      <w:r w:rsidRPr="0063714A">
        <w:rPr>
          <w:color w:val="000000"/>
        </w:rPr>
        <w:t>Transparentnosť a monitorovanie</w:t>
      </w:r>
      <w:bookmarkEnd w:id="31"/>
      <w:bookmarkEnd w:id="32"/>
    </w:p>
    <w:p w:rsidR="00631D53" w:rsidRPr="0063714A" w:rsidRDefault="00631D53" w:rsidP="00F91383">
      <w:pPr>
        <w:jc w:val="both"/>
        <w:rPr>
          <w:color w:val="000000"/>
        </w:rPr>
      </w:pPr>
      <w:bookmarkStart w:id="33" w:name="_Toc186000245"/>
      <w:bookmarkStart w:id="34" w:name="_Toc286238874"/>
    </w:p>
    <w:p w:rsidR="00631D53" w:rsidRPr="0063714A" w:rsidRDefault="00631D53" w:rsidP="00F91383">
      <w:pPr>
        <w:pStyle w:val="Odsekzoznamu"/>
        <w:ind w:left="0"/>
        <w:jc w:val="both"/>
        <w:rPr>
          <w:color w:val="000000"/>
        </w:rPr>
      </w:pPr>
      <w:r w:rsidRPr="0063714A">
        <w:rPr>
          <w:color w:val="000000"/>
        </w:rPr>
        <w:t xml:space="preserve">Finanční sprostredkovatelia </w:t>
      </w:r>
      <w:r>
        <w:rPr>
          <w:color w:val="000000"/>
        </w:rPr>
        <w:t>(</w:t>
      </w:r>
      <w:r w:rsidRPr="0063714A">
        <w:rPr>
          <w:color w:val="000000"/>
        </w:rPr>
        <w:t>vykonávatelia schémy</w:t>
      </w:r>
      <w:r>
        <w:rPr>
          <w:color w:val="000000"/>
        </w:rPr>
        <w:t>)</w:t>
      </w:r>
      <w:r w:rsidRPr="0063714A">
        <w:rPr>
          <w:color w:val="000000"/>
        </w:rPr>
        <w:t xml:space="preserve"> </w:t>
      </w:r>
      <w:r>
        <w:rPr>
          <w:color w:val="000000"/>
        </w:rPr>
        <w:t>predkladajú</w:t>
      </w:r>
      <w:r w:rsidRPr="0063714A">
        <w:rPr>
          <w:color w:val="000000"/>
        </w:rPr>
        <w:t xml:space="preserve"> </w:t>
      </w:r>
      <w:r>
        <w:rPr>
          <w:color w:val="000000"/>
        </w:rPr>
        <w:t xml:space="preserve">EIF </w:t>
      </w:r>
      <w:r w:rsidRPr="0063714A">
        <w:rPr>
          <w:color w:val="000000"/>
        </w:rPr>
        <w:t>štvrťroč</w:t>
      </w:r>
      <w:r>
        <w:rPr>
          <w:color w:val="000000"/>
        </w:rPr>
        <w:t>ne</w:t>
      </w:r>
      <w:r w:rsidRPr="0063714A">
        <w:rPr>
          <w:color w:val="000000"/>
        </w:rPr>
        <w:t xml:space="preserve"> správ</w:t>
      </w:r>
      <w:r>
        <w:rPr>
          <w:color w:val="000000"/>
        </w:rPr>
        <w:t>u</w:t>
      </w:r>
      <w:r w:rsidRPr="0063714A">
        <w:rPr>
          <w:color w:val="000000"/>
        </w:rPr>
        <w:t xml:space="preserve"> o</w:t>
      </w:r>
      <w:r w:rsidR="006A455A">
        <w:rPr>
          <w:color w:val="000000"/>
        </w:rPr>
        <w:t> </w:t>
      </w:r>
      <w:r w:rsidRPr="0063714A">
        <w:rPr>
          <w:color w:val="000000"/>
        </w:rPr>
        <w:t>úveroch</w:t>
      </w:r>
      <w:r w:rsidR="006A455A">
        <w:rPr>
          <w:color w:val="000000"/>
        </w:rPr>
        <w:t>,</w:t>
      </w:r>
      <w:r w:rsidRPr="0063714A">
        <w:rPr>
          <w:color w:val="000000"/>
        </w:rPr>
        <w:t xml:space="preserve"> </w:t>
      </w:r>
      <w:r>
        <w:rPr>
          <w:color w:val="000000"/>
        </w:rPr>
        <w:t>poskytnutých na základe tejto schémy</w:t>
      </w:r>
      <w:r w:rsidRPr="0063714A">
        <w:rPr>
          <w:color w:val="000000"/>
        </w:rPr>
        <w:t>.</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sidRPr="0063714A">
        <w:rPr>
          <w:color w:val="000000"/>
        </w:rPr>
        <w:lastRenderedPageBreak/>
        <w:t xml:space="preserve">EIF, na základe svojho manažérskeho mandátu v SZRF, zabezpečí, aby Operačné zmluvy obsahovali nevyhnutné ustanovenia, ktoré umožnia EIF zhromažďovať príslušné informácie od finančných sprostredkovateľov (vykonávateľov schémy) na zabezpečenie dostatočného monitorovania Operácií, vrátane príslušných informácií, ktoré sa budú zhromažďovať od cieľových MSP prijímajúcich </w:t>
      </w:r>
      <w:r>
        <w:rPr>
          <w:color w:val="000000"/>
        </w:rPr>
        <w:t>pomoc</w:t>
      </w:r>
      <w:r w:rsidRPr="0063714A">
        <w:rPr>
          <w:color w:val="000000"/>
        </w:rPr>
        <w:t xml:space="preserve">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881FA4">
        <w:rPr>
          <w:i/>
          <w:color w:val="000000"/>
        </w:rPr>
        <w:t xml:space="preserve"> </w:t>
      </w:r>
      <w:r>
        <w:rPr>
          <w:color w:val="000000"/>
        </w:rPr>
        <w:t>podľa tejto schémy</w:t>
      </w:r>
      <w:r w:rsidRPr="0063714A">
        <w:rPr>
          <w:color w:val="000000"/>
        </w:rPr>
        <w:t>.</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sidRPr="0063714A">
        <w:rPr>
          <w:color w:val="000000"/>
        </w:rPr>
        <w:t>EIF</w:t>
      </w:r>
      <w:r w:rsidR="00192BDC" w:rsidRPr="0063714A">
        <w:rPr>
          <w:color w:val="000000"/>
        </w:rPr>
        <w:t>, na základe svojho manažérskeho mandátu v SZRF,</w:t>
      </w:r>
      <w:r w:rsidRPr="0063714A">
        <w:rPr>
          <w:color w:val="000000"/>
        </w:rPr>
        <w:t xml:space="preserve"> vypracuje za každý kalendárny rok výročnú správu, ktorá bude obsahovať podrobnú analýzu aktivít HFJ, analýzu postupu implementácie a podrobné informácie o</w:t>
      </w:r>
      <w:r>
        <w:rPr>
          <w:color w:val="000000"/>
        </w:rPr>
        <w:t> všetkých realizovaných finančných nástrojoch</w:t>
      </w:r>
      <w:r w:rsidRPr="0063714A">
        <w:rPr>
          <w:color w:val="000000"/>
        </w:rPr>
        <w:t>. Riadiacim orgánom bude každá takáto výročná správa o postupe doručená prostredníctvom svojich zástupcov v</w:t>
      </w:r>
      <w:r w:rsidR="00192BDC">
        <w:rPr>
          <w:color w:val="000000"/>
        </w:rPr>
        <w:t xml:space="preserve"> </w:t>
      </w:r>
      <w:r w:rsidR="006A455A">
        <w:rPr>
          <w:color w:val="000000"/>
        </w:rPr>
        <w:t>Investičnej</w:t>
      </w:r>
      <w:r w:rsidRPr="0063714A">
        <w:rPr>
          <w:color w:val="000000"/>
        </w:rPr>
        <w:t xml:space="preserve"> rade SZRF. </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Vykonávateľ schémy:</w:t>
      </w:r>
    </w:p>
    <w:p w:rsidR="00631D53" w:rsidRDefault="00631D53" w:rsidP="00F91383">
      <w:pPr>
        <w:numPr>
          <w:ilvl w:val="0"/>
          <w:numId w:val="5"/>
        </w:numPr>
        <w:spacing w:before="120"/>
        <w:jc w:val="both"/>
        <w:rPr>
          <w:color w:val="000000"/>
        </w:rPr>
      </w:pPr>
      <w:r w:rsidRPr="0063714A">
        <w:rPr>
          <w:color w:val="000000"/>
        </w:rPr>
        <w:t xml:space="preserve">zabezpečí, aby boli MSP </w:t>
      </w:r>
      <w:r w:rsidR="00192BDC">
        <w:rPr>
          <w:color w:val="000000"/>
        </w:rPr>
        <w:t xml:space="preserve">pred uzavretím </w:t>
      </w:r>
      <w:r>
        <w:rPr>
          <w:color w:val="000000"/>
        </w:rPr>
        <w:t>úverovej zmluvy písomne informované o </w:t>
      </w:r>
      <w:r w:rsidR="00192BDC">
        <w:rPr>
          <w:color w:val="000000"/>
        </w:rPr>
        <w:t xml:space="preserve">predpokladanej </w:t>
      </w:r>
      <w:r>
        <w:rPr>
          <w:color w:val="000000"/>
        </w:rPr>
        <w:t xml:space="preserve">výške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Pr>
          <w:color w:val="000000"/>
        </w:rPr>
        <w:t xml:space="preserve"> vyjadrenej ako GGE s odkazom na túto schému </w:t>
      </w:r>
      <w:r w:rsidR="005346C0">
        <w:rPr>
          <w:color w:val="000000"/>
        </w:rPr>
        <w:t>(s uvedením jej názvu a</w:t>
      </w:r>
      <w:r w:rsidR="001B24CA">
        <w:rPr>
          <w:color w:val="000000"/>
        </w:rPr>
        <w:t> údaj</w:t>
      </w:r>
      <w:r w:rsidR="005346C0">
        <w:rPr>
          <w:color w:val="000000"/>
        </w:rPr>
        <w:t>a</w:t>
      </w:r>
      <w:r w:rsidR="001B24CA">
        <w:rPr>
          <w:color w:val="000000"/>
        </w:rPr>
        <w:t xml:space="preserve"> o jej uverejnení v Obchodnom vestníku</w:t>
      </w:r>
      <w:r w:rsidR="005346C0">
        <w:rPr>
          <w:color w:val="000000"/>
        </w:rPr>
        <w:t>)</w:t>
      </w:r>
      <w:r w:rsidR="001B24CA" w:rsidDel="00192BDC">
        <w:rPr>
          <w:color w:val="000000"/>
        </w:rPr>
        <w:t xml:space="preserve"> </w:t>
      </w:r>
      <w:r>
        <w:rPr>
          <w:color w:val="000000"/>
        </w:rPr>
        <w:t xml:space="preserve">a s odkazom na nariadenie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Pr>
          <w:color w:val="000000"/>
        </w:rPr>
        <w:t xml:space="preserve"> </w:t>
      </w:r>
      <w:r w:rsidR="005346C0">
        <w:rPr>
          <w:color w:val="000000"/>
        </w:rPr>
        <w:t>(</w:t>
      </w:r>
      <w:r>
        <w:rPr>
          <w:color w:val="000000"/>
        </w:rPr>
        <w:t>s </w:t>
      </w:r>
      <w:r w:rsidR="005346C0">
        <w:rPr>
          <w:color w:val="000000"/>
        </w:rPr>
        <w:t xml:space="preserve">uvedením jeho názvu a </w:t>
      </w:r>
      <w:r>
        <w:rPr>
          <w:color w:val="000000"/>
        </w:rPr>
        <w:t>údaj</w:t>
      </w:r>
      <w:r w:rsidR="005346C0">
        <w:rPr>
          <w:color w:val="000000"/>
        </w:rPr>
        <w:t>a</w:t>
      </w:r>
      <w:r>
        <w:rPr>
          <w:color w:val="000000"/>
        </w:rPr>
        <w:t xml:space="preserve"> o jeho uverejnení v Úradnom vestníku Európskej únie</w:t>
      </w:r>
      <w:r w:rsidR="005346C0">
        <w:rPr>
          <w:color w:val="000000"/>
        </w:rPr>
        <w:t>)</w:t>
      </w:r>
      <w:r w:rsidR="00192BDC">
        <w:rPr>
          <w:color w:val="000000"/>
        </w:rPr>
        <w:t>,</w:t>
      </w:r>
    </w:p>
    <w:p w:rsidR="00631D53" w:rsidRPr="0063714A" w:rsidRDefault="00631D53" w:rsidP="00F91383">
      <w:pPr>
        <w:numPr>
          <w:ilvl w:val="0"/>
          <w:numId w:val="5"/>
        </w:numPr>
        <w:spacing w:before="120"/>
        <w:jc w:val="both"/>
      </w:pPr>
      <w:r>
        <w:t>overuje splnenie podmienok poskytnutia pomoci stanovených v tejto schéme</w:t>
      </w:r>
      <w:r w:rsidRPr="0063714A">
        <w:t>,</w:t>
      </w:r>
    </w:p>
    <w:p w:rsidR="00631D53" w:rsidRPr="0063714A" w:rsidRDefault="00631D53" w:rsidP="00F91383">
      <w:pPr>
        <w:numPr>
          <w:ilvl w:val="0"/>
          <w:numId w:val="5"/>
        </w:numPr>
        <w:spacing w:before="120"/>
        <w:jc w:val="both"/>
      </w:pPr>
      <w:r w:rsidRPr="0063714A">
        <w:t xml:space="preserve">oznámi poskytnutie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63714A">
        <w:t xml:space="preserve"> </w:t>
      </w:r>
      <w:r w:rsidR="0016705B">
        <w:t>Ministerstvu financií Slovenskej republiky – Odbor štátnej pomoci (ďalej ako „</w:t>
      </w:r>
      <w:r w:rsidRPr="0063714A">
        <w:t xml:space="preserve">MF SR </w:t>
      </w:r>
      <w:r w:rsidR="0016705B">
        <w:t>–</w:t>
      </w:r>
      <w:r w:rsidRPr="0063714A">
        <w:t xml:space="preserve"> OŠP</w:t>
      </w:r>
      <w:r w:rsidR="0016705B">
        <w:t>“)</w:t>
      </w:r>
      <w:r w:rsidRPr="0063714A" w:rsidDel="008843F1">
        <w:t xml:space="preserve"> </w:t>
      </w:r>
      <w:r w:rsidRPr="0063714A">
        <w:t xml:space="preserve">štvrťročne, a to do 30 dní po uplynutí štvrťroku, v ktorom sa pomoc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63714A">
        <w:t xml:space="preserve"> poskytla</w:t>
      </w:r>
      <w:r w:rsidRPr="00F91383">
        <w:t>, t.j. bola uzavretá úverová zmluva</w:t>
      </w:r>
      <w:r w:rsidRPr="0063714A">
        <w:t xml:space="preserve">, oznámenie je uvedené </w:t>
      </w:r>
      <w:r>
        <w:t xml:space="preserve">v </w:t>
      </w:r>
      <w:r w:rsidRPr="0063714A">
        <w:t>príloh</w:t>
      </w:r>
      <w:r>
        <w:t>e</w:t>
      </w:r>
      <w:r w:rsidRPr="0063714A">
        <w:t xml:space="preserve"> č. 3 </w:t>
      </w:r>
      <w:r>
        <w:t>tejto schémy,</w:t>
      </w:r>
    </w:p>
    <w:p w:rsidR="00631D53" w:rsidRPr="00F91383" w:rsidRDefault="00631D53" w:rsidP="00F91383">
      <w:pPr>
        <w:numPr>
          <w:ilvl w:val="0"/>
          <w:numId w:val="5"/>
        </w:numPr>
        <w:spacing w:before="120"/>
        <w:jc w:val="both"/>
      </w:pPr>
      <w:r w:rsidRPr="00F91383">
        <w:t xml:space="preserve">oznámi </w:t>
      </w:r>
      <w:r>
        <w:t xml:space="preserve">dočerpanie úveru, resp. akúkoľvek zmenu vo výške poskytnutej pomoci (napr. v dôsledku nedočerpania úveru v plnej výške alebo nečerpania úveru) </w:t>
      </w:r>
      <w:r w:rsidRPr="00F91383">
        <w:t>MF SR - OŠP</w:t>
      </w:r>
      <w:r w:rsidRPr="00F91383" w:rsidDel="008843F1">
        <w:t xml:space="preserve"> </w:t>
      </w:r>
      <w:r w:rsidRPr="00F91383">
        <w:t xml:space="preserve">štvrťročne, a to do 30 dní po uplynutí štvrťroku, v ktorom </w:t>
      </w:r>
      <w:r>
        <w:t>daná skutočnosť nastala</w:t>
      </w:r>
      <w:r w:rsidRPr="00F91383">
        <w:t>,</w:t>
      </w:r>
      <w:r w:rsidR="00D87A91">
        <w:t xml:space="preserve"> resp. v ktorom bol úver dočerpaný,</w:t>
      </w:r>
      <w:r w:rsidRPr="00F91383">
        <w:t xml:space="preserve"> </w:t>
      </w:r>
      <w:r w:rsidRPr="0063714A">
        <w:t xml:space="preserve">oznámenie je uvedené </w:t>
      </w:r>
      <w:r>
        <w:t xml:space="preserve">v </w:t>
      </w:r>
      <w:r w:rsidRPr="0063714A">
        <w:t>príloh</w:t>
      </w:r>
      <w:r>
        <w:t>e</w:t>
      </w:r>
      <w:r w:rsidRPr="0063714A">
        <w:t xml:space="preserve"> č. 3 </w:t>
      </w:r>
      <w:r>
        <w:t>tejto schémy,</w:t>
      </w:r>
    </w:p>
    <w:p w:rsidR="00631D53" w:rsidRPr="0063714A" w:rsidRDefault="00631D53" w:rsidP="00F91383">
      <w:pPr>
        <w:numPr>
          <w:ilvl w:val="0"/>
          <w:numId w:val="5"/>
        </w:numPr>
        <w:spacing w:before="120"/>
        <w:jc w:val="both"/>
      </w:pPr>
      <w:r w:rsidRPr="0063714A">
        <w:t xml:space="preserve">uchováva doklady týkajúce sa každej poskytnutej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63714A">
        <w:t xml:space="preserve"> počas 10</w:t>
      </w:r>
      <w:r w:rsidR="00D87A91">
        <w:t xml:space="preserve"> fiškálnych</w:t>
      </w:r>
      <w:r w:rsidRPr="0063714A">
        <w:t xml:space="preserve"> rokov od dátumu jej poskytnutia a záznamy týkajúce sa schémy po</w:t>
      </w:r>
      <w:r>
        <w:t xml:space="preserve"> </w:t>
      </w:r>
      <w:r w:rsidRPr="0063714A">
        <w:t>dobu 10 fiškálnych rokov od dátumu, kedy sa poskytla posledná individuálna pomoc v</w:t>
      </w:r>
      <w:r>
        <w:t> podľa tejto</w:t>
      </w:r>
      <w:r w:rsidRPr="0063714A">
        <w:t xml:space="preserve"> schémy.</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EIF po nadobudnutí účinnosti schémy, resp. jej dodatku, zabezpečí jej zverejnenie a dostupnosť schémy v úplnom znení na </w:t>
      </w:r>
      <w:r>
        <w:rPr>
          <w:color w:val="000000"/>
        </w:rPr>
        <w:t xml:space="preserve">webovom sídle administrátora schémy </w:t>
      </w:r>
      <w:proofErr w:type="spellStart"/>
      <w:r w:rsidRPr="0063714A">
        <w:rPr>
          <w:color w:val="000000"/>
        </w:rPr>
        <w:t>www.szrf.sk</w:t>
      </w:r>
      <w:proofErr w:type="spellEnd"/>
      <w:r w:rsidRPr="0063714A">
        <w:rPr>
          <w:color w:val="000000"/>
        </w:rPr>
        <w:t xml:space="preserve"> minimálne počas obdobia účinnosti schémy.</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Prijímateľ </w:t>
      </w:r>
      <w:r w:rsidR="00D87A91">
        <w:rPr>
          <w:color w:val="000000"/>
        </w:rPr>
        <w:t xml:space="preserve">pomoci </w:t>
      </w:r>
      <w:proofErr w:type="spellStart"/>
      <w:r w:rsidR="00D87A91" w:rsidRPr="00B41C8B">
        <w:rPr>
          <w:i/>
          <w:color w:val="000000"/>
        </w:rPr>
        <w:t>de</w:t>
      </w:r>
      <w:proofErr w:type="spellEnd"/>
      <w:r w:rsidR="00D87A91" w:rsidRPr="00B41C8B">
        <w:rPr>
          <w:i/>
          <w:color w:val="000000"/>
        </w:rPr>
        <w:t xml:space="preserve"> </w:t>
      </w:r>
      <w:proofErr w:type="spellStart"/>
      <w:r w:rsidR="00D87A91" w:rsidRPr="00B41C8B">
        <w:rPr>
          <w:i/>
          <w:color w:val="000000"/>
        </w:rPr>
        <w:t>mi</w:t>
      </w:r>
      <w:r w:rsidR="00B41C8B">
        <w:rPr>
          <w:i/>
          <w:color w:val="000000"/>
        </w:rPr>
        <w:t>ni</w:t>
      </w:r>
      <w:r w:rsidR="00D87A91" w:rsidRPr="00B41C8B">
        <w:rPr>
          <w:i/>
          <w:color w:val="000000"/>
        </w:rPr>
        <w:t>mis</w:t>
      </w:r>
      <w:proofErr w:type="spellEnd"/>
      <w:r w:rsidR="00D87A91">
        <w:rPr>
          <w:color w:val="000000"/>
        </w:rPr>
        <w:t xml:space="preserve"> </w:t>
      </w:r>
      <w:r w:rsidRPr="0063714A">
        <w:rPr>
          <w:color w:val="000000"/>
        </w:rPr>
        <w:t>oznámi MF SR - OŠP</w:t>
      </w:r>
      <w:r w:rsidRPr="0063714A" w:rsidDel="008843F1">
        <w:rPr>
          <w:color w:val="000000"/>
        </w:rPr>
        <w:t xml:space="preserve"> </w:t>
      </w:r>
      <w:r w:rsidRPr="0063714A">
        <w:rPr>
          <w:color w:val="000000"/>
        </w:rPr>
        <w:t xml:space="preserve">prijatie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Pr>
          <w:color w:val="000000"/>
        </w:rPr>
        <w:t>,</w:t>
      </w:r>
      <w:r w:rsidRPr="0063714A">
        <w:rPr>
          <w:color w:val="000000"/>
        </w:rPr>
        <w:t xml:space="preserve"> a to do 30 dní po uplynutí štvrťroku, v ktorom 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prijal</w:t>
      </w:r>
      <w:r>
        <w:rPr>
          <w:color w:val="000000"/>
        </w:rPr>
        <w:t xml:space="preserve"> (</w:t>
      </w:r>
      <w:r w:rsidR="00D87A91">
        <w:rPr>
          <w:color w:val="000000"/>
        </w:rPr>
        <w:t xml:space="preserve">t.j. </w:t>
      </w:r>
      <w:r w:rsidR="0054300B">
        <w:rPr>
          <w:color w:val="000000"/>
        </w:rPr>
        <w:t>bola uzavretá úverová zmluva</w:t>
      </w:r>
      <w:r>
        <w:rPr>
          <w:color w:val="000000"/>
        </w:rPr>
        <w:t>)</w:t>
      </w:r>
      <w:r w:rsidRPr="0063714A">
        <w:rPr>
          <w:color w:val="000000"/>
        </w:rPr>
        <w:t>.</w:t>
      </w:r>
      <w:r w:rsidRPr="0063714A" w:rsidDel="001564D2">
        <w:rPr>
          <w:color w:val="000000"/>
        </w:rPr>
        <w:t xml:space="preserve"> </w:t>
      </w:r>
      <w:r w:rsidRPr="0063714A">
        <w:t>Oznámenie je uvedené v</w:t>
      </w:r>
      <w:r>
        <w:t> prílohe č. 4 tejto schémy</w:t>
      </w:r>
      <w:r w:rsidRPr="0063714A">
        <w:t>.</w:t>
      </w:r>
    </w:p>
    <w:p w:rsidR="00631D53" w:rsidRPr="0063714A" w:rsidRDefault="00631D53" w:rsidP="00F91383">
      <w:pPr>
        <w:tabs>
          <w:tab w:val="left" w:pos="4035"/>
        </w:tabs>
        <w:jc w:val="both"/>
        <w:rPr>
          <w:color w:val="000000"/>
        </w:rPr>
      </w:pPr>
    </w:p>
    <w:p w:rsidR="00631D53" w:rsidRPr="0063714A" w:rsidRDefault="00631D53" w:rsidP="00F91383">
      <w:pPr>
        <w:tabs>
          <w:tab w:val="left" w:pos="4035"/>
        </w:tabs>
        <w:jc w:val="both"/>
        <w:rPr>
          <w:color w:val="000000"/>
        </w:rPr>
      </w:pPr>
    </w:p>
    <w:p w:rsidR="00631D53" w:rsidRPr="0063714A" w:rsidRDefault="00631D53" w:rsidP="00296E94">
      <w:pPr>
        <w:pStyle w:val="Nadpis1"/>
        <w:numPr>
          <w:ilvl w:val="0"/>
          <w:numId w:val="11"/>
        </w:numPr>
        <w:jc w:val="both"/>
        <w:rPr>
          <w:color w:val="000000"/>
        </w:rPr>
      </w:pPr>
      <w:r w:rsidRPr="0063714A">
        <w:rPr>
          <w:color w:val="000000"/>
        </w:rPr>
        <w:t xml:space="preserve">Kontrola a </w:t>
      </w:r>
      <w:r w:rsidR="0016705B">
        <w:rPr>
          <w:color w:val="000000"/>
        </w:rPr>
        <w:t>vládny</w:t>
      </w:r>
      <w:r w:rsidR="0016705B" w:rsidRPr="0063714A">
        <w:rPr>
          <w:color w:val="000000"/>
        </w:rPr>
        <w:t xml:space="preserve"> </w:t>
      </w:r>
      <w:r w:rsidRPr="0063714A">
        <w:rPr>
          <w:color w:val="000000"/>
        </w:rPr>
        <w:t>audit</w:t>
      </w:r>
      <w:bookmarkEnd w:id="33"/>
      <w:bookmarkEnd w:id="34"/>
    </w:p>
    <w:p w:rsidR="00631D53" w:rsidRPr="0063714A" w:rsidRDefault="00631D53"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EIF</w:t>
      </w:r>
      <w:r w:rsidR="00192BDC" w:rsidRPr="0063714A">
        <w:rPr>
          <w:color w:val="000000"/>
        </w:rPr>
        <w:t>, na základe svojho manažérskeho mandátu v SZRF</w:t>
      </w:r>
      <w:r w:rsidRPr="0063714A">
        <w:rPr>
          <w:color w:val="000000"/>
        </w:rPr>
        <w:t xml:space="preserve"> </w:t>
      </w:r>
      <w:r>
        <w:rPr>
          <w:color w:val="000000"/>
        </w:rPr>
        <w:t>zabezpečí</w:t>
      </w:r>
      <w:r w:rsidRPr="0063714A">
        <w:rPr>
          <w:color w:val="000000"/>
        </w:rPr>
        <w:t>, aby oprávnení zástupcovia</w:t>
      </w:r>
      <w:r w:rsidRPr="0063714A" w:rsidDel="009103CB">
        <w:rPr>
          <w:color w:val="000000"/>
        </w:rPr>
        <w:t xml:space="preserve"> </w:t>
      </w:r>
      <w:r>
        <w:rPr>
          <w:color w:val="000000"/>
        </w:rPr>
        <w:t>MH SR</w:t>
      </w:r>
      <w:r w:rsidRPr="0063714A">
        <w:rPr>
          <w:color w:val="000000"/>
        </w:rPr>
        <w:t xml:space="preserve">, Európskej Komisie, Európskeho dvora audítorov a všetky ostatné inštitúcie alebo orgány </w:t>
      </w:r>
      <w:r>
        <w:rPr>
          <w:color w:val="000000"/>
        </w:rPr>
        <w:t>EÚ</w:t>
      </w:r>
      <w:r w:rsidRPr="0063714A">
        <w:rPr>
          <w:color w:val="000000"/>
        </w:rPr>
        <w:t xml:space="preserve">, národné orgány auditu alebo ich riadne oprávnení zástupcovia, mohli vykonať akýkoľvek audit, ktorý považujú za potrebný s ohľadom na </w:t>
      </w:r>
      <w:r>
        <w:rPr>
          <w:color w:val="000000"/>
        </w:rPr>
        <w:t xml:space="preserve">využívanie </w:t>
      </w:r>
      <w:r w:rsidRPr="0063714A">
        <w:rPr>
          <w:color w:val="000000"/>
        </w:rPr>
        <w:t>prostriedk</w:t>
      </w:r>
      <w:r>
        <w:rPr>
          <w:color w:val="000000"/>
        </w:rPr>
        <w:t>ov</w:t>
      </w:r>
      <w:r w:rsidRPr="0063714A">
        <w:rPr>
          <w:color w:val="000000"/>
        </w:rPr>
        <w:t xml:space="preserve"> SZRF </w:t>
      </w:r>
      <w:r>
        <w:rPr>
          <w:color w:val="000000"/>
        </w:rPr>
        <w:t xml:space="preserve">(zo zdrojov ERDF a štátneho rozpočtu) </w:t>
      </w:r>
      <w:r w:rsidRPr="0063714A">
        <w:rPr>
          <w:color w:val="000000"/>
        </w:rPr>
        <w:t>na úrovni administrátora schémy (SZRF) a taktiež nižšie na úrovni vykonávateľa schémy (tzn. finančného sprostredkovateľa) a prijímateľa (podporeného cieľového MSP). EIF</w:t>
      </w:r>
      <w:r w:rsidR="00BA2329" w:rsidRPr="0063714A">
        <w:rPr>
          <w:color w:val="000000"/>
        </w:rPr>
        <w:t>, na základe svojho manažérskeho mandátu v SZRF</w:t>
      </w:r>
      <w:r>
        <w:rPr>
          <w:color w:val="000000"/>
        </w:rPr>
        <w:t xml:space="preserve"> zabezpečí</w:t>
      </w:r>
      <w:r w:rsidRPr="0063714A">
        <w:rPr>
          <w:color w:val="000000"/>
        </w:rPr>
        <w:t xml:space="preserve">, že </w:t>
      </w:r>
      <w:r w:rsidRPr="0063714A">
        <w:rPr>
          <w:color w:val="000000"/>
        </w:rPr>
        <w:lastRenderedPageBreak/>
        <w:t>ustanovenia umožňujúce kontrolu a </w:t>
      </w:r>
      <w:r w:rsidR="0016705B">
        <w:rPr>
          <w:color w:val="000000"/>
        </w:rPr>
        <w:t>vládny</w:t>
      </w:r>
      <w:r w:rsidR="0016705B" w:rsidRPr="0063714A">
        <w:rPr>
          <w:color w:val="000000"/>
        </w:rPr>
        <w:t xml:space="preserve"> </w:t>
      </w:r>
      <w:r w:rsidRPr="0063714A">
        <w:rPr>
          <w:color w:val="000000"/>
        </w:rPr>
        <w:t>audit budú zahrnuté do príslušných Operačných zmlúv a</w:t>
      </w:r>
      <w:r>
        <w:rPr>
          <w:color w:val="000000"/>
        </w:rPr>
        <w:t xml:space="preserve"> úverových </w:t>
      </w:r>
      <w:r w:rsidRPr="0063714A">
        <w:rPr>
          <w:color w:val="000000"/>
        </w:rPr>
        <w:t xml:space="preserve">zmlúv s cieľovým MSP. </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sidRPr="0063714A">
        <w:rPr>
          <w:color w:val="000000"/>
        </w:rPr>
        <w:t>Priebežný regulačný dohľad na úrovni SZRF, finančných sprostredkovateľov</w:t>
      </w:r>
      <w:r>
        <w:rPr>
          <w:color w:val="000000"/>
        </w:rPr>
        <w:t>,</w:t>
      </w:r>
      <w:r w:rsidRPr="0063714A">
        <w:rPr>
          <w:color w:val="000000"/>
        </w:rPr>
        <w:t xml:space="preserve"> ako aj MSP bude z pohľadu </w:t>
      </w:r>
      <w:r>
        <w:rPr>
          <w:color w:val="000000"/>
        </w:rPr>
        <w:t>MH SR</w:t>
      </w:r>
      <w:r w:rsidRPr="0063714A">
        <w:rPr>
          <w:color w:val="000000"/>
        </w:rPr>
        <w:t xml:space="preserve"> zabezpečený prostredníctvom Investičnej rady SZRF a konateľa SZRF.</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sidRPr="0063714A">
        <w:rPr>
          <w:color w:val="000000"/>
        </w:rPr>
        <w:t xml:space="preserve">SZRF, finanční sprostredkovatelia, ako aj cieľové MSP sú povinné uschovávať príslušnú dokumentáciu pre kontrolné účely: </w:t>
      </w:r>
    </w:p>
    <w:p w:rsidR="00631D53" w:rsidRPr="0063714A" w:rsidRDefault="00631D53" w:rsidP="005D12B9">
      <w:pPr>
        <w:pStyle w:val="AOBullet"/>
        <w:numPr>
          <w:ilvl w:val="0"/>
          <w:numId w:val="8"/>
        </w:numPr>
        <w:tabs>
          <w:tab w:val="left" w:pos="567"/>
        </w:tabs>
        <w:spacing w:before="120" w:line="240" w:lineRule="auto"/>
        <w:ind w:left="567" w:hanging="357"/>
        <w:rPr>
          <w:color w:val="000000"/>
          <w:sz w:val="24"/>
          <w:szCs w:val="24"/>
        </w:rPr>
      </w:pPr>
      <w:r w:rsidRPr="0063714A">
        <w:rPr>
          <w:color w:val="000000"/>
          <w:sz w:val="24"/>
          <w:szCs w:val="24"/>
        </w:rPr>
        <w:t>po dobu troch rokov od skončenia Operačného programu v súlade s článkom 89 (3) nariadenia 1083/2006, a</w:t>
      </w:r>
    </w:p>
    <w:p w:rsidR="00631D53" w:rsidRPr="0063714A" w:rsidRDefault="00631D53" w:rsidP="005D12B9">
      <w:pPr>
        <w:pStyle w:val="AOBullet"/>
        <w:numPr>
          <w:ilvl w:val="0"/>
          <w:numId w:val="8"/>
        </w:numPr>
        <w:tabs>
          <w:tab w:val="left" w:pos="567"/>
        </w:tabs>
        <w:spacing w:before="120" w:line="240" w:lineRule="auto"/>
        <w:ind w:left="567" w:hanging="357"/>
        <w:rPr>
          <w:color w:val="000000"/>
          <w:sz w:val="24"/>
          <w:szCs w:val="24"/>
        </w:rPr>
      </w:pPr>
      <w:r w:rsidRPr="0063714A">
        <w:rPr>
          <w:color w:val="000000"/>
          <w:sz w:val="24"/>
          <w:szCs w:val="24"/>
        </w:rPr>
        <w:t>po dobu troch rokov od čiastočného skončenia Operácie v rámci čiastočného skončenia Operačného programu v súlade s článkom 88 nariadenia 1083/2006.</w:t>
      </w:r>
    </w:p>
    <w:p w:rsidR="00631D53" w:rsidRPr="0063714A" w:rsidRDefault="00631D53" w:rsidP="0094790A">
      <w:pPr>
        <w:pStyle w:val="Odsekzoznamu"/>
        <w:ind w:left="0"/>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35" w:name="_Toc59166786"/>
      <w:bookmarkStart w:id="36" w:name="_Toc186000247"/>
      <w:bookmarkStart w:id="37" w:name="_Toc286238876"/>
      <w:r w:rsidRPr="0063714A">
        <w:rPr>
          <w:color w:val="000000"/>
        </w:rPr>
        <w:t>Platnosť a účinnosť schémy</w:t>
      </w:r>
      <w:bookmarkEnd w:id="35"/>
      <w:bookmarkEnd w:id="36"/>
      <w:bookmarkEnd w:id="37"/>
    </w:p>
    <w:p w:rsidR="00631D53" w:rsidRPr="0063714A" w:rsidRDefault="00631D53" w:rsidP="00F91383">
      <w:pPr>
        <w:jc w:val="both"/>
        <w:rPr>
          <w:color w:val="000000"/>
        </w:rPr>
      </w:pPr>
    </w:p>
    <w:p w:rsidR="00631D53" w:rsidRPr="0063714A" w:rsidRDefault="00631D53" w:rsidP="00F91383">
      <w:pPr>
        <w:ind w:left="-40"/>
        <w:jc w:val="both"/>
        <w:rPr>
          <w:color w:val="000000"/>
        </w:rPr>
      </w:pPr>
      <w:r w:rsidRPr="0063714A">
        <w:rPr>
          <w:color w:val="000000"/>
        </w:rPr>
        <w:t xml:space="preserve">Schéma nadobúda platnosť a účinnosť dňom jej uverejnenia v Obchodnom vestníku. Poskytovateľ zabezpečí uverejnenie schémy v Obchodnom vestníku a na </w:t>
      </w:r>
      <w:r>
        <w:rPr>
          <w:color w:val="000000"/>
        </w:rPr>
        <w:t>svojom webovom sídle</w:t>
      </w:r>
      <w:r w:rsidRPr="0063714A">
        <w:rPr>
          <w:color w:val="000000"/>
        </w:rPr>
        <w:t xml:space="preserve">: </w:t>
      </w:r>
      <w:hyperlink r:id="rId16" w:history="1">
        <w:r w:rsidRPr="0063714A">
          <w:rPr>
            <w:rStyle w:val="Hypertextovprepojenie"/>
            <w:color w:val="000000"/>
            <w:u w:val="none"/>
          </w:rPr>
          <w:t>www.mhsr.sk</w:t>
        </w:r>
      </w:hyperlink>
      <w:r w:rsidRPr="0063714A">
        <w:rPr>
          <w:color w:val="000000"/>
        </w:rPr>
        <w:t xml:space="preserve"> do 10 pracovných dní od jej uverejnenia v Obchodnom vestníku. </w:t>
      </w:r>
    </w:p>
    <w:p w:rsidR="00631D53" w:rsidRPr="0063714A" w:rsidRDefault="00631D53" w:rsidP="00F91383">
      <w:pPr>
        <w:spacing w:before="120"/>
        <w:ind w:left="-40"/>
        <w:jc w:val="both"/>
        <w:rPr>
          <w:color w:val="000000"/>
        </w:rPr>
      </w:pPr>
      <w:r w:rsidRPr="0063714A">
        <w:rPr>
          <w:color w:val="000000"/>
        </w:rPr>
        <w:t>Zmeny v schéme je možné vykonať formou písomných dodatkov. Platnosť a účinnosť každého dodatku nastáva dňom jeho uverejnenia v Obchodnom vestníku. Zmeny v európskej legislatíve uvedené v článku „</w:t>
      </w:r>
      <w:hyperlink w:anchor="_Právny_základ" w:history="1">
        <w:r w:rsidRPr="0063714A">
          <w:rPr>
            <w:rStyle w:val="Hypertextovprepojenie"/>
            <w:color w:val="000000"/>
            <w:u w:val="none"/>
          </w:rPr>
          <w:t>B) Právny základ</w:t>
        </w:r>
      </w:hyperlink>
      <w:r w:rsidRPr="0063714A">
        <w:rPr>
          <w:color w:val="000000"/>
        </w:rPr>
        <w:t xml:space="preserve">“ tejto schémy alebo v akejkoľvek s ňou súvisiacej legislatíve musia byť premietnuté do schémy najneskôr do šiestich mesiacov od nadobudnutia ich účinnosti. </w:t>
      </w:r>
    </w:p>
    <w:p w:rsidR="00631D53" w:rsidRPr="0063714A" w:rsidRDefault="00631D53" w:rsidP="00F91383">
      <w:pPr>
        <w:spacing w:before="120"/>
        <w:ind w:left="-40"/>
        <w:jc w:val="both"/>
        <w:rPr>
          <w:color w:val="000000"/>
        </w:rPr>
      </w:pPr>
      <w:r w:rsidRPr="0063714A">
        <w:rPr>
          <w:color w:val="000000"/>
        </w:rPr>
        <w:t xml:space="preserve">Platnosť schémy končí </w:t>
      </w:r>
      <w:r w:rsidRPr="00F61C69">
        <w:rPr>
          <w:color w:val="000000"/>
        </w:rPr>
        <w:t>31. </w:t>
      </w:r>
      <w:r w:rsidR="00942E63">
        <w:rPr>
          <w:color w:val="000000"/>
        </w:rPr>
        <w:t>októbra</w:t>
      </w:r>
      <w:r w:rsidR="00942E63" w:rsidRPr="00F61C69">
        <w:rPr>
          <w:color w:val="000000"/>
        </w:rPr>
        <w:t> </w:t>
      </w:r>
      <w:r w:rsidR="008A52A9" w:rsidRPr="00F61C69">
        <w:rPr>
          <w:color w:val="000000"/>
        </w:rPr>
        <w:t>201</w:t>
      </w:r>
      <w:r w:rsidR="008A52A9">
        <w:rPr>
          <w:color w:val="000000"/>
        </w:rPr>
        <w:t>6</w:t>
      </w:r>
      <w:r w:rsidRPr="0063714A">
        <w:rPr>
          <w:color w:val="000000"/>
        </w:rPr>
        <w:t xml:space="preserve">. Do tohto termínu musí byť </w:t>
      </w:r>
      <w:r w:rsidRPr="00F61C69">
        <w:rPr>
          <w:color w:val="000000"/>
        </w:rPr>
        <w:t>uzavretá úverová zmluva s prijímateľom</w:t>
      </w:r>
      <w:r w:rsidR="005D4A58">
        <w:rPr>
          <w:color w:val="000000"/>
        </w:rPr>
        <w:t xml:space="preserve"> </w:t>
      </w:r>
      <w:r w:rsidR="005D4A58" w:rsidRPr="005D4A58">
        <w:rPr>
          <w:color w:val="000000"/>
        </w:rPr>
        <w:t xml:space="preserve">a zároveň vyčerpaná suma úveru poskytnutého na základe </w:t>
      </w:r>
      <w:r w:rsidR="000E5578">
        <w:rPr>
          <w:color w:val="000000"/>
        </w:rPr>
        <w:t xml:space="preserve">úverovej </w:t>
      </w:r>
      <w:r w:rsidR="005D4A58" w:rsidRPr="005D4A58">
        <w:rPr>
          <w:color w:val="000000"/>
        </w:rPr>
        <w:t>zmluvy.</w:t>
      </w:r>
    </w:p>
    <w:p w:rsidR="00631D53" w:rsidRPr="0063714A" w:rsidRDefault="00631D53" w:rsidP="00F91383">
      <w:pPr>
        <w:spacing w:before="120"/>
        <w:ind w:left="-40"/>
        <w:jc w:val="both"/>
        <w:rPr>
          <w:color w:val="000000"/>
        </w:rPr>
      </w:pPr>
      <w:r w:rsidRPr="0063714A">
        <w:rPr>
          <w:color w:val="000000"/>
        </w:rPr>
        <w:t>Zmena v subjekte poskytovateľa vyplývajúca zo všeobecne záväzného právneho predpisu sa nepovažuje za zmenu v schéme, ktorú je potrebné vykonať formou písomného dodatku k</w:t>
      </w:r>
      <w:r>
        <w:rPr>
          <w:color w:val="000000"/>
        </w:rPr>
        <w:t> </w:t>
      </w:r>
      <w:r w:rsidRPr="0063714A">
        <w:rPr>
          <w:color w:val="000000"/>
        </w:rPr>
        <w:t>schéme.</w:t>
      </w:r>
    </w:p>
    <w:p w:rsidR="00631D53" w:rsidRPr="0063714A" w:rsidRDefault="00631D53" w:rsidP="00F91383">
      <w:pPr>
        <w:rPr>
          <w:color w:val="000000"/>
        </w:rPr>
      </w:pPr>
    </w:p>
    <w:p w:rsidR="00631D53" w:rsidRPr="0063714A" w:rsidRDefault="00631D53" w:rsidP="00F91383">
      <w:pPr>
        <w:rPr>
          <w:color w:val="000000"/>
        </w:rPr>
      </w:pPr>
    </w:p>
    <w:p w:rsidR="00631D53" w:rsidRPr="0063714A" w:rsidRDefault="00631D53" w:rsidP="00296E94">
      <w:pPr>
        <w:pStyle w:val="Nadpis1"/>
        <w:numPr>
          <w:ilvl w:val="0"/>
          <w:numId w:val="11"/>
        </w:numPr>
        <w:jc w:val="both"/>
        <w:rPr>
          <w:color w:val="000000"/>
        </w:rPr>
      </w:pPr>
      <w:bookmarkStart w:id="38" w:name="_Prílohy"/>
      <w:bookmarkEnd w:id="38"/>
      <w:r w:rsidRPr="0063714A">
        <w:rPr>
          <w:color w:val="000000"/>
        </w:rPr>
        <w:t>Prílohy</w:t>
      </w:r>
    </w:p>
    <w:p w:rsidR="00631D53" w:rsidRPr="0063714A" w:rsidRDefault="00631D53" w:rsidP="00F91383">
      <w:pPr>
        <w:jc w:val="both"/>
        <w:rPr>
          <w:color w:val="000000"/>
        </w:rPr>
      </w:pPr>
      <w:bookmarkStart w:id="39" w:name="_Toc59166788"/>
    </w:p>
    <w:p w:rsidR="00631D53" w:rsidRPr="0063714A" w:rsidRDefault="00631D53" w:rsidP="00F91383">
      <w:pPr>
        <w:jc w:val="both"/>
        <w:rPr>
          <w:color w:val="000000"/>
        </w:rPr>
      </w:pPr>
      <w:r w:rsidRPr="0063714A">
        <w:rPr>
          <w:color w:val="000000"/>
        </w:rPr>
        <w:t>Neoddeliteľnou súčasťou schémy sú nasledujúce prílohy:</w:t>
      </w:r>
    </w:p>
    <w:p w:rsidR="00631D53" w:rsidRPr="0063714A" w:rsidRDefault="00631D53" w:rsidP="00F91383">
      <w:pPr>
        <w:jc w:val="both"/>
        <w:rPr>
          <w:color w:val="000000"/>
        </w:rPr>
      </w:pPr>
    </w:p>
    <w:p w:rsidR="00631D53" w:rsidRPr="00A725BA" w:rsidRDefault="00F24789" w:rsidP="00F91383">
      <w:pPr>
        <w:numPr>
          <w:ilvl w:val="0"/>
          <w:numId w:val="6"/>
        </w:numPr>
        <w:jc w:val="both"/>
        <w:rPr>
          <w:color w:val="000000" w:themeColor="text1"/>
        </w:rPr>
      </w:pPr>
      <w:hyperlink w:anchor="_Príloha_číslo_1.:" w:history="1">
        <w:r w:rsidR="00631D53" w:rsidRPr="00A725BA">
          <w:rPr>
            <w:rStyle w:val="Hypertextovprepojenie"/>
            <w:color w:val="000000" w:themeColor="text1"/>
            <w:u w:val="none"/>
          </w:rPr>
          <w:t>Definícia MSP</w:t>
        </w:r>
      </w:hyperlink>
    </w:p>
    <w:p w:rsidR="00631D53" w:rsidRPr="00A725BA" w:rsidRDefault="00F24789" w:rsidP="005A1777">
      <w:pPr>
        <w:numPr>
          <w:ilvl w:val="0"/>
          <w:numId w:val="6"/>
        </w:numPr>
        <w:jc w:val="both"/>
        <w:rPr>
          <w:color w:val="000000" w:themeColor="text1"/>
        </w:rPr>
      </w:pPr>
      <w:hyperlink w:anchor="_Príloha_číslo_2.:" w:history="1">
        <w:r w:rsidR="00631D53" w:rsidRPr="00A725BA">
          <w:rPr>
            <w:rStyle w:val="Hypertextovprepojenie"/>
            <w:color w:val="000000" w:themeColor="text1"/>
            <w:u w:val="none"/>
          </w:rPr>
          <w:t xml:space="preserve">Prehľad </w:t>
        </w:r>
        <w:r w:rsidR="005A1777">
          <w:rPr>
            <w:rStyle w:val="Hypertextovprepojenie"/>
            <w:color w:val="000000" w:themeColor="text1"/>
            <w:u w:val="none"/>
          </w:rPr>
          <w:t xml:space="preserve">o </w:t>
        </w:r>
        <w:r w:rsidR="00631D53" w:rsidRPr="00A725BA">
          <w:rPr>
            <w:rStyle w:val="Hypertextovprepojenie"/>
            <w:color w:val="000000" w:themeColor="text1"/>
            <w:u w:val="none"/>
          </w:rPr>
          <w:t xml:space="preserve">pomoci </w:t>
        </w:r>
        <w:proofErr w:type="spellStart"/>
        <w:r w:rsidR="00881FA4" w:rsidRPr="00A725BA">
          <w:rPr>
            <w:rStyle w:val="Hypertextovprepojenie"/>
            <w:i/>
            <w:color w:val="000000" w:themeColor="text1"/>
            <w:u w:val="none"/>
          </w:rPr>
          <w:t>de</w:t>
        </w:r>
        <w:proofErr w:type="spellEnd"/>
        <w:r w:rsidR="00881FA4" w:rsidRPr="00A725BA">
          <w:rPr>
            <w:rStyle w:val="Hypertextovprepojenie"/>
            <w:i/>
            <w:color w:val="000000" w:themeColor="text1"/>
            <w:u w:val="none"/>
          </w:rPr>
          <w:t xml:space="preserve"> </w:t>
        </w:r>
        <w:proofErr w:type="spellStart"/>
        <w:r w:rsidR="00881FA4" w:rsidRPr="00A725BA">
          <w:rPr>
            <w:rStyle w:val="Hypertextovprepojenie"/>
            <w:i/>
            <w:color w:val="000000" w:themeColor="text1"/>
            <w:u w:val="none"/>
          </w:rPr>
          <w:t>minimis</w:t>
        </w:r>
        <w:proofErr w:type="spellEnd"/>
        <w:r w:rsidR="00631D53" w:rsidRPr="00A725BA">
          <w:rPr>
            <w:rStyle w:val="Hypertextovprepojenie"/>
            <w:color w:val="000000" w:themeColor="text1"/>
            <w:u w:val="none"/>
          </w:rPr>
          <w:t xml:space="preserve"> </w:t>
        </w:r>
        <w:r w:rsidR="005A1777" w:rsidRPr="005A1777">
          <w:rPr>
            <w:rStyle w:val="Hypertextovprepojenie"/>
            <w:color w:val="000000" w:themeColor="text1"/>
            <w:u w:val="none"/>
          </w:rPr>
          <w:t xml:space="preserve">prijatej </w:t>
        </w:r>
        <w:r w:rsidR="00631D53" w:rsidRPr="00A725BA">
          <w:rPr>
            <w:rStyle w:val="Hypertextovprepojenie"/>
            <w:color w:val="000000" w:themeColor="text1"/>
            <w:u w:val="none"/>
          </w:rPr>
          <w:t>za posledné 3 roky</w:t>
        </w:r>
      </w:hyperlink>
    </w:p>
    <w:p w:rsidR="00631D53" w:rsidRPr="00A725BA" w:rsidRDefault="00F24789" w:rsidP="005A1777">
      <w:pPr>
        <w:numPr>
          <w:ilvl w:val="0"/>
          <w:numId w:val="6"/>
        </w:numPr>
        <w:jc w:val="both"/>
        <w:rPr>
          <w:color w:val="000000" w:themeColor="text1"/>
        </w:rPr>
      </w:pPr>
      <w:hyperlink w:anchor="_Príloha_číslo_3.:" w:history="1">
        <w:r w:rsidR="00631D53" w:rsidRPr="00A725BA">
          <w:rPr>
            <w:rStyle w:val="Hypertextovprepojenie"/>
            <w:color w:val="000000" w:themeColor="text1"/>
            <w:u w:val="none"/>
          </w:rPr>
          <w:t xml:space="preserve">Oznámenie o </w:t>
        </w:r>
        <w:r w:rsidR="005A1777" w:rsidRPr="005A1777">
          <w:rPr>
            <w:rStyle w:val="Hypertextovprepojenie"/>
            <w:color w:val="000000" w:themeColor="text1"/>
            <w:u w:val="none"/>
          </w:rPr>
          <w:t>poskytnutej</w:t>
        </w:r>
        <w:r w:rsidR="00D87A91" w:rsidRPr="00A725BA">
          <w:rPr>
            <w:rStyle w:val="Hypertextovprepojenie"/>
            <w:color w:val="000000" w:themeColor="text1"/>
            <w:u w:val="none"/>
          </w:rPr>
          <w:t xml:space="preserve"> </w:t>
        </w:r>
        <w:r w:rsidR="00631D53" w:rsidRPr="00A725BA">
          <w:rPr>
            <w:rStyle w:val="Hypertextovprepojenie"/>
            <w:color w:val="000000" w:themeColor="text1"/>
            <w:u w:val="none"/>
          </w:rPr>
          <w:t>minimálnej pomoci</w:t>
        </w:r>
      </w:hyperlink>
    </w:p>
    <w:p w:rsidR="00631D53" w:rsidRPr="00A725BA" w:rsidRDefault="00F24789" w:rsidP="00F91383">
      <w:pPr>
        <w:numPr>
          <w:ilvl w:val="0"/>
          <w:numId w:val="6"/>
        </w:numPr>
        <w:jc w:val="both"/>
        <w:rPr>
          <w:color w:val="000000" w:themeColor="text1"/>
        </w:rPr>
      </w:pPr>
      <w:hyperlink w:anchor="_Príloha_číslo_4.:" w:history="1">
        <w:r w:rsidR="00631D53" w:rsidRPr="00A725BA">
          <w:rPr>
            <w:rStyle w:val="Hypertextovprepojenie"/>
            <w:color w:val="000000" w:themeColor="text1"/>
            <w:u w:val="none"/>
          </w:rPr>
          <w:t>Oznámenie o prijatí minimálnej pomoci</w:t>
        </w:r>
      </w:hyperlink>
    </w:p>
    <w:p w:rsidR="00631D53" w:rsidRPr="00A725BA" w:rsidRDefault="00F24789" w:rsidP="00F91383">
      <w:pPr>
        <w:numPr>
          <w:ilvl w:val="0"/>
          <w:numId w:val="6"/>
        </w:numPr>
        <w:jc w:val="both"/>
        <w:rPr>
          <w:color w:val="000000" w:themeColor="text1"/>
        </w:rPr>
      </w:pPr>
      <w:hyperlink w:anchor="_Príloha_číslo_5.:" w:history="1">
        <w:r w:rsidR="00631D53" w:rsidRPr="00A725BA">
          <w:rPr>
            <w:rStyle w:val="Hypertextovprepojenie"/>
            <w:color w:val="000000" w:themeColor="text1"/>
            <w:u w:val="none"/>
          </w:rPr>
          <w:t>Spôsob výpočtu výšky GGE</w:t>
        </w:r>
        <w:bookmarkEnd w:id="39"/>
      </w:hyperlink>
    </w:p>
    <w:p w:rsidR="0016705B" w:rsidRDefault="0016705B" w:rsidP="003E4C25">
      <w:pPr>
        <w:jc w:val="both"/>
        <w:rPr>
          <w:color w:val="000000"/>
        </w:rPr>
      </w:pPr>
    </w:p>
    <w:p w:rsidR="00BE49B8" w:rsidRDefault="0016705B" w:rsidP="003E4C25">
      <w:pPr>
        <w:jc w:val="both"/>
        <w:rPr>
          <w:color w:val="000000"/>
          <w:highlight w:val="green"/>
        </w:rPr>
      </w:pPr>
      <w:r>
        <w:rPr>
          <w:color w:val="000000"/>
        </w:rPr>
        <w:t xml:space="preserve">Prílohy č. 3 a 4 </w:t>
      </w:r>
      <w:r w:rsidR="008053D2">
        <w:rPr>
          <w:color w:val="000000"/>
        </w:rPr>
        <w:t>sú u</w:t>
      </w:r>
      <w:r>
        <w:rPr>
          <w:color w:val="000000"/>
        </w:rPr>
        <w:t>prav</w:t>
      </w:r>
      <w:r w:rsidR="008053D2">
        <w:rPr>
          <w:color w:val="000000"/>
        </w:rPr>
        <w:t>e</w:t>
      </w:r>
      <w:r>
        <w:rPr>
          <w:color w:val="000000"/>
        </w:rPr>
        <w:t>né po dohode s </w:t>
      </w:r>
      <w:r w:rsidRPr="00437CCC">
        <w:rPr>
          <w:color w:val="000000"/>
        </w:rPr>
        <w:t>MF SR – OŠP</w:t>
      </w:r>
      <w:r w:rsidR="008053D2" w:rsidRPr="00437CCC">
        <w:rPr>
          <w:color w:val="000000"/>
        </w:rPr>
        <w:t>.</w:t>
      </w:r>
    </w:p>
    <w:p w:rsidR="00BE49B8" w:rsidRDefault="00BE49B8" w:rsidP="00266D3C">
      <w:pPr>
        <w:rPr>
          <w:color w:val="000000"/>
          <w:highlight w:val="green"/>
        </w:rPr>
        <w:sectPr w:rsidR="00BE49B8" w:rsidSect="00BD6D1E">
          <w:headerReference w:type="default" r:id="rId17"/>
          <w:footerReference w:type="default" r:id="rId18"/>
          <w:pgSz w:w="11907" w:h="16840" w:code="9"/>
          <w:pgMar w:top="709" w:right="1275" w:bottom="1276" w:left="1440" w:header="709" w:footer="709" w:gutter="0"/>
          <w:cols w:space="708"/>
          <w:docGrid w:linePitch="326"/>
        </w:sectPr>
      </w:pPr>
    </w:p>
    <w:p w:rsidR="00631D53" w:rsidRPr="00F61C69" w:rsidRDefault="003D1B52" w:rsidP="0077344F">
      <w:pPr>
        <w:jc w:val="center"/>
        <w:rPr>
          <w:color w:val="000000"/>
        </w:rPr>
      </w:pPr>
      <w:r w:rsidRPr="003D1B52">
        <w:rPr>
          <w:color w:val="000000"/>
        </w:rPr>
        <w:lastRenderedPageBreak/>
        <w:t>P</w:t>
      </w:r>
      <w:r w:rsidR="00294E95">
        <w:rPr>
          <w:color w:val="000000"/>
        </w:rPr>
        <w:t>ríloha</w:t>
      </w:r>
      <w:r w:rsidRPr="003D1B52">
        <w:rPr>
          <w:color w:val="000000"/>
        </w:rPr>
        <w:t xml:space="preserve"> I k Nariadeniu Komisie (EÚ) č. 651/2014 zo 17. júna 2014 o vyhlásení určitých kategórií pomoci za zlučiteľné s vnútorným trhom podľa článkov 107 a 108 zmluvy</w:t>
      </w:r>
    </w:p>
    <w:p w:rsidR="00631D53" w:rsidRDefault="00631D53" w:rsidP="00F61C69">
      <w:pPr>
        <w:jc w:val="both"/>
        <w:rPr>
          <w:color w:val="000000"/>
        </w:rPr>
      </w:pPr>
    </w:p>
    <w:p w:rsidR="00DA1CDB" w:rsidRPr="00F61C69" w:rsidRDefault="00DA1CDB" w:rsidP="00F61C69">
      <w:pPr>
        <w:jc w:val="both"/>
        <w:rPr>
          <w:color w:val="000000"/>
        </w:rPr>
      </w:pPr>
    </w:p>
    <w:p w:rsidR="006810D2" w:rsidRPr="006810D2" w:rsidRDefault="006810D2" w:rsidP="006810D2">
      <w:pPr>
        <w:pStyle w:val="doc-ti"/>
        <w:rPr>
          <w:color w:val="000000"/>
        </w:rPr>
      </w:pPr>
      <w:r w:rsidRPr="006810D2">
        <w:rPr>
          <w:color w:val="000000"/>
        </w:rPr>
        <w:t>PRÍLOHA I</w:t>
      </w:r>
    </w:p>
    <w:p w:rsidR="006810D2" w:rsidRPr="006810D2" w:rsidRDefault="006810D2" w:rsidP="006810D2">
      <w:pPr>
        <w:spacing w:before="240" w:after="120"/>
        <w:jc w:val="center"/>
        <w:rPr>
          <w:b/>
          <w:bCs/>
          <w:color w:val="000000"/>
        </w:rPr>
      </w:pPr>
      <w:r w:rsidRPr="006810D2">
        <w:rPr>
          <w:b/>
          <w:bCs/>
          <w:color w:val="000000"/>
        </w:rPr>
        <w:t>Vymedzenie pojmov týkajúcich sa MSP</w:t>
      </w:r>
    </w:p>
    <w:p w:rsidR="006810D2" w:rsidRPr="006810D2" w:rsidRDefault="006810D2" w:rsidP="006810D2">
      <w:pPr>
        <w:spacing w:before="360" w:after="120"/>
        <w:jc w:val="center"/>
        <w:rPr>
          <w:i/>
          <w:iCs/>
          <w:color w:val="000000"/>
        </w:rPr>
      </w:pPr>
      <w:r w:rsidRPr="006810D2">
        <w:rPr>
          <w:i/>
          <w:iCs/>
          <w:color w:val="000000"/>
        </w:rPr>
        <w:t>Článok 1</w:t>
      </w:r>
    </w:p>
    <w:p w:rsidR="006810D2" w:rsidRPr="006810D2" w:rsidRDefault="006810D2" w:rsidP="006810D2">
      <w:pPr>
        <w:spacing w:before="60" w:after="120"/>
        <w:jc w:val="center"/>
        <w:rPr>
          <w:b/>
          <w:bCs/>
          <w:color w:val="000000"/>
        </w:rPr>
      </w:pPr>
      <w:r w:rsidRPr="006810D2">
        <w:rPr>
          <w:b/>
          <w:bCs/>
          <w:color w:val="000000"/>
        </w:rPr>
        <w:t>Podnik</w:t>
      </w:r>
    </w:p>
    <w:p w:rsidR="006810D2" w:rsidRPr="006810D2" w:rsidRDefault="006810D2" w:rsidP="006810D2">
      <w:pPr>
        <w:spacing w:before="120"/>
        <w:jc w:val="both"/>
        <w:rPr>
          <w:color w:val="000000"/>
        </w:rPr>
      </w:pPr>
      <w:r w:rsidRPr="006810D2">
        <w:rPr>
          <w:color w:val="000000"/>
        </w:rPr>
        <w:t>Za podnik sa považuje každý subjekt, ktorý vykonáva hospodársku činnosť bez ohľadu na jeho právnu formu. Sem patria najmä samostatne zárobkovo činné osoby a rodinné podniky, ktoré vykonávajú remeselnícke alebo iné činnosti, a partnerstvá alebo združenia, ktoré pravidelne vykonávajú hospodársku činnosť.</w:t>
      </w:r>
    </w:p>
    <w:p w:rsidR="006810D2" w:rsidRPr="006810D2" w:rsidRDefault="006810D2" w:rsidP="006810D2">
      <w:pPr>
        <w:spacing w:before="360" w:after="120"/>
        <w:jc w:val="center"/>
        <w:rPr>
          <w:i/>
          <w:iCs/>
          <w:color w:val="000000"/>
        </w:rPr>
      </w:pPr>
      <w:r w:rsidRPr="006810D2">
        <w:rPr>
          <w:i/>
          <w:iCs/>
          <w:color w:val="000000"/>
        </w:rPr>
        <w:t>Článok 2</w:t>
      </w:r>
    </w:p>
    <w:p w:rsidR="006810D2" w:rsidRPr="006810D2" w:rsidRDefault="006810D2" w:rsidP="006810D2">
      <w:pPr>
        <w:spacing w:before="60" w:after="120"/>
        <w:jc w:val="center"/>
        <w:rPr>
          <w:b/>
          <w:bCs/>
          <w:color w:val="000000"/>
        </w:rPr>
      </w:pPr>
      <w:r w:rsidRPr="006810D2">
        <w:rPr>
          <w:b/>
          <w:bCs/>
          <w:color w:val="000000"/>
        </w:rPr>
        <w:t>Počet pracovníkov a finančné limity určujúce kategórie podnikov</w:t>
      </w:r>
    </w:p>
    <w:p w:rsidR="006810D2" w:rsidRPr="006810D2" w:rsidRDefault="006810D2" w:rsidP="006810D2">
      <w:pPr>
        <w:spacing w:before="120"/>
        <w:jc w:val="both"/>
        <w:rPr>
          <w:color w:val="000000"/>
        </w:rPr>
      </w:pPr>
      <w:r w:rsidRPr="006810D2">
        <w:rPr>
          <w:color w:val="000000"/>
        </w:rPr>
        <w:t xml:space="preserve">1.   Kategóriu </w:t>
      </w:r>
      <w:proofErr w:type="spellStart"/>
      <w:r w:rsidRPr="006810D2">
        <w:rPr>
          <w:color w:val="000000"/>
        </w:rPr>
        <w:t>mikropodnikov</w:t>
      </w:r>
      <w:proofErr w:type="spellEnd"/>
      <w:r w:rsidRPr="006810D2">
        <w:rPr>
          <w:color w:val="000000"/>
        </w:rPr>
        <w:t>, malých a stredných podnikov („MSP“) tvoria podniky, ktoré zamestnávajú menej ako 250 osôb a ktorých ročný obrat nepresahuje 50 mil. EUR a/alebo celková ročná súvaha nepresahuje 43 mil. EUR.</w:t>
      </w:r>
    </w:p>
    <w:p w:rsidR="006810D2" w:rsidRPr="006810D2" w:rsidRDefault="006810D2" w:rsidP="006810D2">
      <w:pPr>
        <w:spacing w:before="120"/>
        <w:jc w:val="both"/>
        <w:rPr>
          <w:color w:val="000000"/>
        </w:rPr>
      </w:pPr>
      <w:r w:rsidRPr="006810D2">
        <w:rPr>
          <w:color w:val="000000"/>
        </w:rPr>
        <w:t>2.   V rámci kategórie MSP sa malý podnik definuje ako podnik, ktorý zamestnáva menej ako 50 osôb a ktorého ročný obrat a/alebo celková ročná súvaha nepresahuje 10 mil. EUR.</w:t>
      </w:r>
    </w:p>
    <w:p w:rsidR="006810D2" w:rsidRPr="006810D2" w:rsidRDefault="006810D2" w:rsidP="006810D2">
      <w:pPr>
        <w:spacing w:before="120"/>
        <w:jc w:val="both"/>
        <w:rPr>
          <w:color w:val="000000"/>
        </w:rPr>
      </w:pPr>
      <w:r w:rsidRPr="006810D2">
        <w:rPr>
          <w:color w:val="000000"/>
        </w:rPr>
        <w:t xml:space="preserve">3.   V rámci kategórie MSP sa </w:t>
      </w:r>
      <w:proofErr w:type="spellStart"/>
      <w:r w:rsidRPr="006810D2">
        <w:rPr>
          <w:color w:val="000000"/>
        </w:rPr>
        <w:t>mikropodnik</w:t>
      </w:r>
      <w:proofErr w:type="spellEnd"/>
      <w:r w:rsidRPr="006810D2">
        <w:rPr>
          <w:color w:val="000000"/>
        </w:rPr>
        <w:t xml:space="preserve"> definuje ako podnik, ktorý zamestnáva menej ako 10 osôb a ktorého ročný obrat a/alebo celková ročná súvaha nepresahuje 2 mil. EUR.</w:t>
      </w:r>
    </w:p>
    <w:p w:rsidR="006810D2" w:rsidRPr="006810D2" w:rsidRDefault="006810D2" w:rsidP="006810D2">
      <w:pPr>
        <w:spacing w:before="360" w:after="120"/>
        <w:jc w:val="center"/>
        <w:rPr>
          <w:i/>
          <w:iCs/>
          <w:color w:val="000000"/>
        </w:rPr>
      </w:pPr>
      <w:r w:rsidRPr="006810D2">
        <w:rPr>
          <w:i/>
          <w:iCs/>
          <w:color w:val="000000"/>
        </w:rPr>
        <w:t>Článok 3</w:t>
      </w:r>
    </w:p>
    <w:p w:rsidR="006810D2" w:rsidRPr="006810D2" w:rsidRDefault="006810D2" w:rsidP="006810D2">
      <w:pPr>
        <w:spacing w:before="60" w:after="120"/>
        <w:jc w:val="center"/>
        <w:rPr>
          <w:b/>
          <w:bCs/>
          <w:color w:val="000000"/>
        </w:rPr>
      </w:pPr>
      <w:r w:rsidRPr="006810D2">
        <w:rPr>
          <w:b/>
          <w:bCs/>
          <w:color w:val="000000"/>
        </w:rPr>
        <w:t>Typy podnikov, ktoré sa zohľadňujú pri výpočte počtu pracovníkov a finančných súm</w:t>
      </w:r>
    </w:p>
    <w:p w:rsidR="006810D2" w:rsidRPr="006810D2" w:rsidRDefault="006810D2" w:rsidP="006810D2">
      <w:pPr>
        <w:spacing w:before="120"/>
        <w:jc w:val="both"/>
        <w:rPr>
          <w:color w:val="000000"/>
        </w:rPr>
      </w:pPr>
      <w:r w:rsidRPr="006810D2">
        <w:rPr>
          <w:color w:val="000000"/>
        </w:rPr>
        <w:t>1.   „Samostatný podnik“ je každý podnik, ktorý nie je zatriedený ako partnerský podnik v zmysle odseku 2 alebo ako prepojený podnik v zmysle odseku 3.</w:t>
      </w:r>
    </w:p>
    <w:p w:rsidR="006810D2" w:rsidRPr="006810D2" w:rsidRDefault="006810D2" w:rsidP="006810D2">
      <w:pPr>
        <w:spacing w:before="120"/>
        <w:jc w:val="both"/>
        <w:rPr>
          <w:color w:val="000000"/>
        </w:rPr>
      </w:pPr>
      <w:r w:rsidRPr="006810D2">
        <w:rPr>
          <w:color w:val="000000"/>
        </w:rPr>
        <w:t>2.   „Partnerské podniky“ sú všetky podniky, ktoré nie sú zatriedené ako prepojené podniky v zmysle odseku 3 a medzi ktorými je takýto vzťah: podnik (vyššie postavený podnik) vlastní, buď samostatne alebo spoločne s jedným alebo viacerými prepojenými podnikmi v zmysle odseku 3, 25 % alebo viac imania alebo hlasovacích práv iného podniku (nižšie postavený podnik).</w:t>
      </w:r>
    </w:p>
    <w:p w:rsidR="006810D2" w:rsidRPr="006810D2" w:rsidRDefault="006810D2" w:rsidP="006810D2">
      <w:pPr>
        <w:spacing w:before="120"/>
        <w:jc w:val="both"/>
        <w:rPr>
          <w:color w:val="000000"/>
        </w:rPr>
      </w:pPr>
      <w:r w:rsidRPr="006810D2">
        <w:rPr>
          <w:color w:val="000000"/>
        </w:rPr>
        <w:t>Podnik sa však môže klasifikovať ako samostatný, teda ako podnik, ktorý nemá žiadne partnerské podniky, aj keď nižšie uvedení investori tento limit 25 % dosiahnu alebo prekročia, za predpokladu, že títo investori nie sú prepojení v zmysle odseku 3 individuálne alebo spoločne s príslušným podnikom:</w:t>
      </w:r>
    </w:p>
    <w:tbl>
      <w:tblPr>
        <w:tblW w:w="5000" w:type="pct"/>
        <w:tblCellSpacing w:w="0" w:type="dxa"/>
        <w:tblCellMar>
          <w:left w:w="0" w:type="dxa"/>
          <w:right w:w="0" w:type="dxa"/>
        </w:tblCellMar>
        <w:tblLook w:val="04A0" w:firstRow="1" w:lastRow="0" w:firstColumn="1" w:lastColumn="0" w:noHBand="0" w:noVBand="1"/>
      </w:tblPr>
      <w:tblGrid>
        <w:gridCol w:w="187"/>
        <w:gridCol w:w="9005"/>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a)</w:t>
            </w:r>
          </w:p>
        </w:tc>
        <w:tc>
          <w:tcPr>
            <w:tcW w:w="0" w:type="auto"/>
            <w:hideMark/>
          </w:tcPr>
          <w:p w:rsidR="006810D2" w:rsidRPr="006810D2" w:rsidRDefault="006810D2" w:rsidP="00F46761">
            <w:pPr>
              <w:spacing w:before="120"/>
              <w:ind w:left="239"/>
              <w:jc w:val="both"/>
              <w:rPr>
                <w:color w:val="000000"/>
              </w:rPr>
            </w:pPr>
            <w:r w:rsidRPr="006810D2">
              <w:rPr>
                <w:color w:val="000000"/>
              </w:rPr>
              <w:t>verejné investičné spoločnosti, spoločnosti investujúce do rizikového kapitálu, fyzické osoby alebo skupiny fyzických osôb pravidelne vykonávajúce rizikové investičné aktivity, ktoré investujú vlastný kapitál do nekótovaných podnikov (podnikateľskí anjeli), za predpokladu, že celkové investície týchto podnikateľských anjelov v rovnakom podniku sú nižšie ako 1 250 000 EUR;</w:t>
            </w:r>
          </w:p>
        </w:tc>
      </w:tr>
    </w:tbl>
    <w:p w:rsidR="006810D2" w:rsidRPr="006810D2" w:rsidRDefault="006810D2" w:rsidP="006810D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380"/>
        <w:gridCol w:w="8812"/>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lastRenderedPageBreak/>
              <w:t>b)</w:t>
            </w:r>
          </w:p>
        </w:tc>
        <w:tc>
          <w:tcPr>
            <w:tcW w:w="0" w:type="auto"/>
            <w:hideMark/>
          </w:tcPr>
          <w:p w:rsidR="006810D2" w:rsidRPr="006810D2" w:rsidRDefault="006810D2" w:rsidP="00F46761">
            <w:pPr>
              <w:spacing w:before="120"/>
              <w:ind w:left="43"/>
              <w:jc w:val="both"/>
              <w:rPr>
                <w:color w:val="000000"/>
              </w:rPr>
            </w:pPr>
            <w:r w:rsidRPr="006810D2">
              <w:rPr>
                <w:color w:val="000000"/>
              </w:rPr>
              <w:t>univerzity alebo neziskové výskumné strediská;</w:t>
            </w:r>
          </w:p>
        </w:tc>
      </w:tr>
    </w:tbl>
    <w:p w:rsidR="006810D2" w:rsidRPr="006810D2" w:rsidRDefault="006810D2" w:rsidP="006810D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54"/>
        <w:gridCol w:w="8938"/>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c)</w:t>
            </w:r>
          </w:p>
        </w:tc>
        <w:tc>
          <w:tcPr>
            <w:tcW w:w="0" w:type="auto"/>
            <w:hideMark/>
          </w:tcPr>
          <w:p w:rsidR="006810D2" w:rsidRPr="006810D2" w:rsidRDefault="006810D2" w:rsidP="00F46761">
            <w:pPr>
              <w:spacing w:before="120"/>
              <w:ind w:left="166"/>
              <w:jc w:val="both"/>
              <w:rPr>
                <w:color w:val="000000"/>
              </w:rPr>
            </w:pPr>
            <w:r w:rsidRPr="006810D2">
              <w:rPr>
                <w:color w:val="000000"/>
              </w:rPr>
              <w:t>inštitucionálni investori vrátane regionálnych rozvojových fondov;</w:t>
            </w:r>
          </w:p>
        </w:tc>
      </w:tr>
    </w:tbl>
    <w:p w:rsidR="006810D2" w:rsidRPr="006810D2" w:rsidRDefault="006810D2" w:rsidP="006810D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992"/>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d)</w:t>
            </w:r>
          </w:p>
        </w:tc>
        <w:tc>
          <w:tcPr>
            <w:tcW w:w="0" w:type="auto"/>
            <w:hideMark/>
          </w:tcPr>
          <w:p w:rsidR="006810D2" w:rsidRPr="006810D2" w:rsidRDefault="006810D2" w:rsidP="00F46761">
            <w:pPr>
              <w:spacing w:before="120"/>
              <w:ind w:left="226"/>
              <w:jc w:val="both"/>
              <w:rPr>
                <w:color w:val="000000"/>
              </w:rPr>
            </w:pPr>
            <w:r w:rsidRPr="006810D2">
              <w:rPr>
                <w:color w:val="000000"/>
              </w:rPr>
              <w:t>orgány miestnej samosprávy s ročným rozpočtom nižším ako 10 mil. EUR a s menej ako 5 000 obyvateľmi.</w:t>
            </w:r>
          </w:p>
        </w:tc>
      </w:tr>
    </w:tbl>
    <w:p w:rsidR="006810D2" w:rsidRPr="006810D2" w:rsidRDefault="006810D2" w:rsidP="006810D2">
      <w:pPr>
        <w:spacing w:before="120"/>
        <w:jc w:val="both"/>
        <w:rPr>
          <w:color w:val="000000"/>
        </w:rPr>
      </w:pPr>
      <w:r w:rsidRPr="006810D2">
        <w:rPr>
          <w:color w:val="000000"/>
        </w:rPr>
        <w:t>3.   „Prepojené podniky“ sú podniky, medzi ktorými je niektorý z týchto vzájomných vzťahov:</w:t>
      </w:r>
    </w:p>
    <w:tbl>
      <w:tblPr>
        <w:tblW w:w="5000" w:type="pct"/>
        <w:tblCellSpacing w:w="0" w:type="dxa"/>
        <w:tblCellMar>
          <w:left w:w="0" w:type="dxa"/>
          <w:right w:w="0" w:type="dxa"/>
        </w:tblCellMar>
        <w:tblLook w:val="04A0" w:firstRow="1" w:lastRow="0" w:firstColumn="1" w:lastColumn="0" w:noHBand="0" w:noVBand="1"/>
      </w:tblPr>
      <w:tblGrid>
        <w:gridCol w:w="217"/>
        <w:gridCol w:w="8975"/>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a)</w:t>
            </w:r>
          </w:p>
        </w:tc>
        <w:tc>
          <w:tcPr>
            <w:tcW w:w="0" w:type="auto"/>
            <w:hideMark/>
          </w:tcPr>
          <w:p w:rsidR="006810D2" w:rsidRPr="006810D2" w:rsidRDefault="006810D2" w:rsidP="00F46761">
            <w:pPr>
              <w:spacing w:before="120"/>
              <w:ind w:left="204"/>
              <w:jc w:val="both"/>
              <w:rPr>
                <w:color w:val="000000"/>
              </w:rPr>
            </w:pPr>
            <w:r w:rsidRPr="006810D2">
              <w:rPr>
                <w:color w:val="000000"/>
              </w:rPr>
              <w:t>podnik má väčšinu hlasovacích práv akcionárov alebo členov v inom podniku;</w:t>
            </w:r>
          </w:p>
        </w:tc>
      </w:tr>
    </w:tbl>
    <w:p w:rsidR="006810D2" w:rsidRPr="006810D2" w:rsidRDefault="006810D2" w:rsidP="006810D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992"/>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b)</w:t>
            </w:r>
          </w:p>
        </w:tc>
        <w:tc>
          <w:tcPr>
            <w:tcW w:w="0" w:type="auto"/>
            <w:hideMark/>
          </w:tcPr>
          <w:p w:rsidR="006810D2" w:rsidRPr="006810D2" w:rsidRDefault="006810D2" w:rsidP="00F46761">
            <w:pPr>
              <w:spacing w:before="120"/>
              <w:ind w:left="226"/>
              <w:jc w:val="both"/>
              <w:rPr>
                <w:color w:val="000000"/>
              </w:rPr>
            </w:pPr>
            <w:r w:rsidRPr="006810D2">
              <w:rPr>
                <w:color w:val="000000"/>
              </w:rPr>
              <w:t>podnik má právo vymenovať alebo odvolať väčšinu členov správneho, riadiaceho alebo dozorného orgánu iného podniku;</w:t>
            </w:r>
          </w:p>
        </w:tc>
      </w:tr>
    </w:tbl>
    <w:p w:rsidR="006810D2" w:rsidRPr="006810D2" w:rsidRDefault="006810D2" w:rsidP="006810D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87"/>
        <w:gridCol w:w="9005"/>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c)</w:t>
            </w:r>
          </w:p>
        </w:tc>
        <w:tc>
          <w:tcPr>
            <w:tcW w:w="0" w:type="auto"/>
            <w:hideMark/>
          </w:tcPr>
          <w:p w:rsidR="006810D2" w:rsidRPr="006810D2" w:rsidRDefault="006810D2" w:rsidP="00F46761">
            <w:pPr>
              <w:spacing w:before="120"/>
              <w:ind w:left="239"/>
              <w:jc w:val="both"/>
              <w:rPr>
                <w:color w:val="000000"/>
              </w:rPr>
            </w:pPr>
            <w:r w:rsidRPr="006810D2">
              <w:rPr>
                <w:color w:val="000000"/>
              </w:rPr>
              <w:t>podnik má právo dominantne pôsobiť na iný podnik na základe zmluvy uzatvorenej s týmto podnikom alebo na základe ustanovenia v jeho spoločenskej zmluve alebo stanovách;</w:t>
            </w:r>
          </w:p>
        </w:tc>
      </w:tr>
    </w:tbl>
    <w:p w:rsidR="006810D2" w:rsidRPr="006810D2" w:rsidRDefault="006810D2" w:rsidP="006810D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992"/>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d)</w:t>
            </w:r>
          </w:p>
        </w:tc>
        <w:tc>
          <w:tcPr>
            <w:tcW w:w="0" w:type="auto"/>
            <w:hideMark/>
          </w:tcPr>
          <w:p w:rsidR="006810D2" w:rsidRPr="006810D2" w:rsidRDefault="006810D2" w:rsidP="00F46761">
            <w:pPr>
              <w:spacing w:before="120"/>
              <w:ind w:left="226"/>
              <w:jc w:val="both"/>
              <w:rPr>
                <w:color w:val="000000"/>
              </w:rPr>
            </w:pPr>
            <w:r w:rsidRPr="006810D2">
              <w:rPr>
                <w:color w:val="000000"/>
              </w:rPr>
              <w:t>podnik, ktorý je akcionárom alebo členom iného podniku, sám kontroluje na základe zmluvy s inými akcionármi tohto podniku alebo členmi tohto podniku väčšinu hlasovacích práv akcionárov alebo členov v tomto podniku.</w:t>
            </w:r>
          </w:p>
        </w:tc>
      </w:tr>
    </w:tbl>
    <w:p w:rsidR="006810D2" w:rsidRPr="006810D2" w:rsidRDefault="006810D2" w:rsidP="006810D2">
      <w:pPr>
        <w:spacing w:before="120"/>
        <w:jc w:val="both"/>
        <w:rPr>
          <w:color w:val="000000"/>
        </w:rPr>
      </w:pPr>
      <w:r w:rsidRPr="006810D2">
        <w:rPr>
          <w:color w:val="000000"/>
        </w:rPr>
        <w:t xml:space="preserve">Vychádza sa z predpokladu, že dominantný vplyv neexistuje, ak sa investori uvedení v odseku 2 druhom </w:t>
      </w:r>
      <w:proofErr w:type="spellStart"/>
      <w:r w:rsidRPr="006810D2">
        <w:rPr>
          <w:color w:val="000000"/>
        </w:rPr>
        <w:t>pododseku</w:t>
      </w:r>
      <w:proofErr w:type="spellEnd"/>
      <w:r w:rsidRPr="006810D2">
        <w:rPr>
          <w:color w:val="000000"/>
        </w:rPr>
        <w:t xml:space="preserve"> nezapoja priamo alebo nepriamo do riadenia príslušného podniku – bez toho, aby boli dotknuté ich práva ako akcionárov.</w:t>
      </w:r>
    </w:p>
    <w:p w:rsidR="006810D2" w:rsidRPr="006810D2" w:rsidRDefault="006810D2" w:rsidP="006810D2">
      <w:pPr>
        <w:spacing w:before="120"/>
        <w:jc w:val="both"/>
        <w:rPr>
          <w:color w:val="000000"/>
        </w:rPr>
      </w:pPr>
      <w:r w:rsidRPr="006810D2">
        <w:rPr>
          <w:color w:val="000000"/>
        </w:rPr>
        <w:t xml:space="preserve">Podniky, ktoré sa nachádzajú v niektorom zo vzťahov uvedených v prvom </w:t>
      </w:r>
      <w:proofErr w:type="spellStart"/>
      <w:r w:rsidRPr="006810D2">
        <w:rPr>
          <w:color w:val="000000"/>
        </w:rPr>
        <w:t>pododseku</w:t>
      </w:r>
      <w:proofErr w:type="spellEnd"/>
      <w:r w:rsidRPr="006810D2">
        <w:rPr>
          <w:color w:val="000000"/>
        </w:rPr>
        <w:t xml:space="preserve"> prostredníctvom jedného alebo viacerých iných podnikov alebo prostredníctvom niektorého z investorov uvedených v odseku 2, sa tiež považujú za prepojené.</w:t>
      </w:r>
    </w:p>
    <w:p w:rsidR="006810D2" w:rsidRPr="006810D2" w:rsidRDefault="006810D2" w:rsidP="006810D2">
      <w:pPr>
        <w:spacing w:before="120"/>
        <w:jc w:val="both"/>
        <w:rPr>
          <w:color w:val="000000"/>
        </w:rPr>
      </w:pPr>
      <w:r w:rsidRPr="006810D2">
        <w:rPr>
          <w:color w:val="000000"/>
        </w:rPr>
        <w:t>Podniky, ktoré sa nachádzajú v niektorom z týchto vzťahov prostredníctvom fyzickej osoby alebo skupiny fyzických osôb konajúcich spoločne, sa tiež považujú za prepojené podniky, ak svoju činnosť alebo časť svojej činnosti vykonávajú na rovnakom relevantnom trhu alebo na priľahlých trhoch.</w:t>
      </w:r>
    </w:p>
    <w:p w:rsidR="006810D2" w:rsidRPr="006810D2" w:rsidRDefault="006810D2" w:rsidP="006810D2">
      <w:pPr>
        <w:spacing w:before="120"/>
        <w:jc w:val="both"/>
        <w:rPr>
          <w:color w:val="000000"/>
        </w:rPr>
      </w:pPr>
      <w:r w:rsidRPr="006810D2">
        <w:rPr>
          <w:color w:val="000000"/>
        </w:rPr>
        <w:t>Za „priľahlý trh“ sa považuje trh pre výrobok alebo službu, ktorý sa nachádza bezprostredne vo vyššej alebo nižšej pozícii vo vzťahu k relevantnému trhu.</w:t>
      </w:r>
    </w:p>
    <w:p w:rsidR="006810D2" w:rsidRPr="006810D2" w:rsidRDefault="006810D2" w:rsidP="006810D2">
      <w:pPr>
        <w:spacing w:before="120"/>
        <w:jc w:val="both"/>
        <w:rPr>
          <w:color w:val="000000"/>
        </w:rPr>
      </w:pPr>
      <w:r w:rsidRPr="006810D2">
        <w:rPr>
          <w:color w:val="000000"/>
        </w:rPr>
        <w:t xml:space="preserve">4.   Okrem prípadov uvedených v odseku 2 druhom </w:t>
      </w:r>
      <w:proofErr w:type="spellStart"/>
      <w:r w:rsidRPr="006810D2">
        <w:rPr>
          <w:color w:val="000000"/>
        </w:rPr>
        <w:t>pododseku</w:t>
      </w:r>
      <w:proofErr w:type="spellEnd"/>
      <w:r w:rsidRPr="006810D2">
        <w:rPr>
          <w:color w:val="000000"/>
        </w:rPr>
        <w:t xml:space="preserve"> sa podnik nemôže považovať za MSP, ak 25 % alebo viac imania alebo hlasovacích práv je priamo alebo nepriamo kontrolovaných spoločne alebo individuálne jedným alebo viacerými verejnými orgánmi.</w:t>
      </w:r>
    </w:p>
    <w:p w:rsidR="006810D2" w:rsidRPr="006810D2" w:rsidRDefault="006810D2" w:rsidP="006810D2">
      <w:pPr>
        <w:spacing w:before="120"/>
        <w:jc w:val="both"/>
        <w:rPr>
          <w:color w:val="000000"/>
        </w:rPr>
      </w:pPr>
      <w:r w:rsidRPr="006810D2">
        <w:rPr>
          <w:color w:val="000000"/>
        </w:rPr>
        <w:t>5.   Podniky môžu poskytnúť vyhlásenie o postavení ako samostatný podnik, partnerský podnik alebo prepojený podnik vrátane údajov týkajúcich sa limitov stanovených v článku 2. Vyhlásenie sa môže poskytnúť aj vtedy, keď je imanie rozptýlené tak, že nie je možné presne určiť, kto je jeho držiteľom; v takomto prípade podnik môže poskytnúť vyhlásenie v dobrej viere, že môže odôvodnene predpokladať, že jeden podnik v ňom nevlastní alebo spoločne navzájom prepojené podniky v ňom nevlastnia 25 % alebo viac. Takéto vyhlásenia sa poskytnú bez toho, aby boli dotknuté kontroly alebo vyšetrovania stanovené podľa vnútroštátnych pravidiel alebo pravidiel Únie.</w:t>
      </w:r>
    </w:p>
    <w:p w:rsidR="00DA1CDB" w:rsidRDefault="00DA1CDB" w:rsidP="006810D2">
      <w:pPr>
        <w:spacing w:before="360" w:after="120"/>
        <w:jc w:val="center"/>
        <w:rPr>
          <w:i/>
          <w:iCs/>
          <w:color w:val="000000"/>
        </w:rPr>
      </w:pPr>
    </w:p>
    <w:p w:rsidR="006810D2" w:rsidRPr="006810D2" w:rsidRDefault="006810D2" w:rsidP="006810D2">
      <w:pPr>
        <w:spacing w:before="360" w:after="120"/>
        <w:jc w:val="center"/>
        <w:rPr>
          <w:i/>
          <w:iCs/>
          <w:color w:val="000000"/>
        </w:rPr>
      </w:pPr>
      <w:r w:rsidRPr="006810D2">
        <w:rPr>
          <w:i/>
          <w:iCs/>
          <w:color w:val="000000"/>
        </w:rPr>
        <w:lastRenderedPageBreak/>
        <w:t>Článok 4</w:t>
      </w:r>
    </w:p>
    <w:p w:rsidR="006810D2" w:rsidRPr="006810D2" w:rsidRDefault="006810D2" w:rsidP="006810D2">
      <w:pPr>
        <w:spacing w:before="60" w:after="120"/>
        <w:jc w:val="center"/>
        <w:rPr>
          <w:b/>
          <w:bCs/>
          <w:color w:val="000000"/>
        </w:rPr>
      </w:pPr>
      <w:r w:rsidRPr="006810D2">
        <w:rPr>
          <w:b/>
          <w:bCs/>
          <w:color w:val="000000"/>
        </w:rPr>
        <w:t>Údaje používané pri výpočte počtu pracovníkov a finančných súm a referenčné obdobie</w:t>
      </w:r>
    </w:p>
    <w:p w:rsidR="006810D2" w:rsidRPr="006810D2" w:rsidRDefault="006810D2" w:rsidP="006810D2">
      <w:pPr>
        <w:spacing w:before="120"/>
        <w:jc w:val="both"/>
        <w:rPr>
          <w:color w:val="000000"/>
        </w:rPr>
      </w:pPr>
      <w:r w:rsidRPr="006810D2">
        <w:rPr>
          <w:color w:val="000000"/>
        </w:rPr>
        <w:t>1.   Údajmi používanými pri výpočte počtu pracovníkov a finančných súm sú údaje týkajúce sa posledného schváleného účtovného obdobia a vypočítané na ročnom základe. Zohľadňujú sa odo dňa účtovnej závierky. Výška zvoleného obratu sa vypočíta bez dane z pridanej hodnoty (DPH) a iných nepriamych daní.</w:t>
      </w:r>
    </w:p>
    <w:p w:rsidR="006810D2" w:rsidRPr="006810D2" w:rsidRDefault="006810D2" w:rsidP="006810D2">
      <w:pPr>
        <w:spacing w:before="120"/>
        <w:jc w:val="both"/>
        <w:rPr>
          <w:color w:val="000000"/>
        </w:rPr>
      </w:pPr>
      <w:r w:rsidRPr="006810D2">
        <w:rPr>
          <w:color w:val="000000"/>
        </w:rPr>
        <w:t xml:space="preserve">2.   Ak podnik v deň účtovnej závierky zistí, že na ročnom základe prekročil počet pracovníkov alebo finančné limity stanovené v článku 2, alebo klesol pod tento počet pracovníkov a finančné limity, nebude to mať za následok stratu alebo nadobudnutie statusu stredného alebo malého podniku alebo </w:t>
      </w:r>
      <w:proofErr w:type="spellStart"/>
      <w:r w:rsidRPr="006810D2">
        <w:rPr>
          <w:color w:val="000000"/>
        </w:rPr>
        <w:t>mikropodniku</w:t>
      </w:r>
      <w:proofErr w:type="spellEnd"/>
      <w:r w:rsidRPr="006810D2">
        <w:rPr>
          <w:color w:val="000000"/>
        </w:rPr>
        <w:t>, pokiaľ sa tieto limity neprekročili v dvoch po sebe nasledujúcich účtovných obdobiach.</w:t>
      </w:r>
    </w:p>
    <w:p w:rsidR="006810D2" w:rsidRPr="006810D2" w:rsidRDefault="006810D2" w:rsidP="006810D2">
      <w:pPr>
        <w:spacing w:before="120"/>
        <w:jc w:val="both"/>
        <w:rPr>
          <w:color w:val="000000"/>
        </w:rPr>
      </w:pPr>
      <w:r w:rsidRPr="006810D2">
        <w:rPr>
          <w:color w:val="000000"/>
        </w:rPr>
        <w:t>3.   V prípade novozaložených podnikov, ktorých účtovné uzávierky ešte neboli schválené, sa uplatnia údaje získané čestným odhadom vykonaným v priebehu finančného roku.</w:t>
      </w:r>
    </w:p>
    <w:p w:rsidR="006810D2" w:rsidRPr="006810D2" w:rsidRDefault="006810D2" w:rsidP="006810D2">
      <w:pPr>
        <w:spacing w:before="360" w:after="120"/>
        <w:jc w:val="center"/>
        <w:rPr>
          <w:i/>
          <w:iCs/>
          <w:color w:val="000000"/>
        </w:rPr>
      </w:pPr>
      <w:r w:rsidRPr="006810D2">
        <w:rPr>
          <w:i/>
          <w:iCs/>
          <w:color w:val="000000"/>
        </w:rPr>
        <w:t>Článok 5</w:t>
      </w:r>
    </w:p>
    <w:p w:rsidR="006810D2" w:rsidRPr="006810D2" w:rsidRDefault="006810D2" w:rsidP="006810D2">
      <w:pPr>
        <w:spacing w:before="60" w:after="120"/>
        <w:jc w:val="center"/>
        <w:rPr>
          <w:b/>
          <w:bCs/>
          <w:color w:val="000000"/>
        </w:rPr>
      </w:pPr>
      <w:r w:rsidRPr="006810D2">
        <w:rPr>
          <w:b/>
          <w:bCs/>
          <w:color w:val="000000"/>
        </w:rPr>
        <w:t>Počet pracovníkov</w:t>
      </w:r>
    </w:p>
    <w:p w:rsidR="006810D2" w:rsidRPr="006810D2" w:rsidRDefault="006810D2" w:rsidP="006810D2">
      <w:pPr>
        <w:spacing w:before="120"/>
        <w:jc w:val="both"/>
        <w:rPr>
          <w:color w:val="000000"/>
        </w:rPr>
      </w:pPr>
      <w:r w:rsidRPr="006810D2">
        <w:rPr>
          <w:color w:val="000000"/>
        </w:rPr>
        <w:t>Počet pracovníkov zodpovedá počtu ročných pracovných jednotiek (RPJ), t. j. počtu osôb, ktoré v príslušnom podniku alebo v jeho mene pracovali na plný úväzok počas celého posudzovaného referenčného roku. Práca osôb, ktoré nepracovali celý rok, práca osôb, ktoré pracovali na kratší pracovný čas bez ohľadu na jeho trvanie, a práca sezónnych pracovníkov sa započítava ako podiely RPJ. Pracovníkmi sú:</w:t>
      </w:r>
    </w:p>
    <w:tbl>
      <w:tblPr>
        <w:tblW w:w="4593" w:type="pct"/>
        <w:tblCellSpacing w:w="0" w:type="dxa"/>
        <w:tblCellMar>
          <w:left w:w="0" w:type="dxa"/>
          <w:right w:w="0" w:type="dxa"/>
        </w:tblCellMar>
        <w:tblLook w:val="04A0" w:firstRow="1" w:lastRow="0" w:firstColumn="1" w:lastColumn="0" w:noHBand="0" w:noVBand="1"/>
      </w:tblPr>
      <w:tblGrid>
        <w:gridCol w:w="284"/>
        <w:gridCol w:w="8160"/>
      </w:tblGrid>
      <w:tr w:rsidR="006810D2" w:rsidRPr="006810D2" w:rsidTr="0084173E">
        <w:trPr>
          <w:tblCellSpacing w:w="0" w:type="dxa"/>
        </w:trPr>
        <w:tc>
          <w:tcPr>
            <w:tcW w:w="168" w:type="pct"/>
            <w:hideMark/>
          </w:tcPr>
          <w:p w:rsidR="006810D2" w:rsidRPr="006810D2" w:rsidRDefault="006810D2" w:rsidP="006810D2">
            <w:pPr>
              <w:spacing w:before="120"/>
              <w:jc w:val="both"/>
              <w:rPr>
                <w:color w:val="000000"/>
              </w:rPr>
            </w:pPr>
            <w:r w:rsidRPr="006810D2">
              <w:rPr>
                <w:color w:val="000000"/>
              </w:rPr>
              <w:t>a)</w:t>
            </w:r>
          </w:p>
        </w:tc>
        <w:tc>
          <w:tcPr>
            <w:tcW w:w="0" w:type="auto"/>
            <w:hideMark/>
          </w:tcPr>
          <w:p w:rsidR="006810D2" w:rsidRPr="006810D2" w:rsidRDefault="006810D2" w:rsidP="0084173E">
            <w:pPr>
              <w:spacing w:before="120"/>
              <w:ind w:left="142"/>
              <w:jc w:val="both"/>
              <w:rPr>
                <w:color w:val="000000"/>
              </w:rPr>
            </w:pPr>
            <w:r w:rsidRPr="006810D2">
              <w:rPr>
                <w:color w:val="000000"/>
              </w:rPr>
              <w:t>zamestnanci;</w:t>
            </w:r>
          </w:p>
        </w:tc>
      </w:tr>
    </w:tbl>
    <w:p w:rsidR="006810D2" w:rsidRPr="006810D2" w:rsidRDefault="006810D2" w:rsidP="006810D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992"/>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b)</w:t>
            </w:r>
          </w:p>
        </w:tc>
        <w:tc>
          <w:tcPr>
            <w:tcW w:w="0" w:type="auto"/>
            <w:hideMark/>
          </w:tcPr>
          <w:p w:rsidR="006810D2" w:rsidRPr="006810D2" w:rsidRDefault="006810D2" w:rsidP="0084173E">
            <w:pPr>
              <w:spacing w:before="120"/>
              <w:ind w:left="226"/>
              <w:jc w:val="both"/>
              <w:rPr>
                <w:color w:val="000000"/>
              </w:rPr>
            </w:pPr>
            <w:r w:rsidRPr="006810D2">
              <w:rPr>
                <w:color w:val="000000"/>
              </w:rPr>
              <w:t>osoby pracujúce pre podnik v podriadenom postavení, ktoré sa podľa vnútroštátnych právnych predpisov považujú za zamestnancov;</w:t>
            </w:r>
          </w:p>
        </w:tc>
      </w:tr>
    </w:tbl>
    <w:p w:rsidR="006810D2" w:rsidRPr="006810D2" w:rsidRDefault="006810D2" w:rsidP="006810D2">
      <w:pPr>
        <w:rPr>
          <w:vanish/>
          <w:color w:val="000000"/>
        </w:rPr>
      </w:pPr>
    </w:p>
    <w:tbl>
      <w:tblPr>
        <w:tblW w:w="4724" w:type="pct"/>
        <w:tblCellSpacing w:w="0" w:type="dxa"/>
        <w:tblCellMar>
          <w:left w:w="0" w:type="dxa"/>
          <w:right w:w="0" w:type="dxa"/>
        </w:tblCellMar>
        <w:tblLook w:val="04A0" w:firstRow="1" w:lastRow="0" w:firstColumn="1" w:lastColumn="0" w:noHBand="0" w:noVBand="1"/>
      </w:tblPr>
      <w:tblGrid>
        <w:gridCol w:w="285"/>
        <w:gridCol w:w="8400"/>
      </w:tblGrid>
      <w:tr w:rsidR="006810D2" w:rsidRPr="006810D2" w:rsidTr="0084173E">
        <w:trPr>
          <w:tblCellSpacing w:w="0" w:type="dxa"/>
        </w:trPr>
        <w:tc>
          <w:tcPr>
            <w:tcW w:w="164" w:type="pct"/>
            <w:hideMark/>
          </w:tcPr>
          <w:p w:rsidR="006810D2" w:rsidRPr="006810D2" w:rsidRDefault="006810D2" w:rsidP="006810D2">
            <w:pPr>
              <w:spacing w:before="120"/>
              <w:jc w:val="both"/>
              <w:rPr>
                <w:color w:val="000000"/>
              </w:rPr>
            </w:pPr>
            <w:r w:rsidRPr="006810D2">
              <w:rPr>
                <w:color w:val="000000"/>
              </w:rPr>
              <w:t>c)</w:t>
            </w:r>
          </w:p>
        </w:tc>
        <w:tc>
          <w:tcPr>
            <w:tcW w:w="0" w:type="auto"/>
            <w:hideMark/>
          </w:tcPr>
          <w:p w:rsidR="006810D2" w:rsidRPr="006810D2" w:rsidRDefault="006810D2" w:rsidP="0084173E">
            <w:pPr>
              <w:spacing w:before="120"/>
              <w:ind w:left="141"/>
              <w:jc w:val="both"/>
              <w:rPr>
                <w:color w:val="000000"/>
              </w:rPr>
            </w:pPr>
            <w:proofErr w:type="spellStart"/>
            <w:r w:rsidRPr="006810D2">
              <w:rPr>
                <w:color w:val="000000"/>
              </w:rPr>
              <w:t>vlastníci-manažéri</w:t>
            </w:r>
            <w:proofErr w:type="spellEnd"/>
            <w:r w:rsidRPr="006810D2">
              <w:rPr>
                <w:color w:val="000000"/>
              </w:rPr>
              <w:t>;</w:t>
            </w:r>
          </w:p>
        </w:tc>
      </w:tr>
    </w:tbl>
    <w:p w:rsidR="006810D2" w:rsidRPr="006810D2" w:rsidRDefault="006810D2" w:rsidP="006810D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0"/>
        <w:gridCol w:w="8992"/>
      </w:tblGrid>
      <w:tr w:rsidR="006810D2" w:rsidRPr="006810D2" w:rsidTr="006810D2">
        <w:trPr>
          <w:tblCellSpacing w:w="0" w:type="dxa"/>
        </w:trPr>
        <w:tc>
          <w:tcPr>
            <w:tcW w:w="0" w:type="auto"/>
            <w:hideMark/>
          </w:tcPr>
          <w:p w:rsidR="006810D2" w:rsidRPr="006810D2" w:rsidRDefault="006810D2" w:rsidP="006810D2">
            <w:pPr>
              <w:spacing w:before="120"/>
              <w:jc w:val="both"/>
              <w:rPr>
                <w:color w:val="000000"/>
              </w:rPr>
            </w:pPr>
            <w:r w:rsidRPr="006810D2">
              <w:rPr>
                <w:color w:val="000000"/>
              </w:rPr>
              <w:t>d)</w:t>
            </w:r>
          </w:p>
        </w:tc>
        <w:tc>
          <w:tcPr>
            <w:tcW w:w="0" w:type="auto"/>
            <w:hideMark/>
          </w:tcPr>
          <w:p w:rsidR="006810D2" w:rsidRPr="006810D2" w:rsidRDefault="006810D2" w:rsidP="0084173E">
            <w:pPr>
              <w:spacing w:before="120"/>
              <w:ind w:left="226"/>
              <w:jc w:val="both"/>
              <w:rPr>
                <w:color w:val="000000"/>
              </w:rPr>
            </w:pPr>
            <w:r w:rsidRPr="006810D2">
              <w:rPr>
                <w:color w:val="000000"/>
              </w:rPr>
              <w:t>partneri vykonávajúci pravidelnú činnosť v podniku, ktorí majú finančný prospech z podniku.</w:t>
            </w:r>
          </w:p>
        </w:tc>
      </w:tr>
    </w:tbl>
    <w:p w:rsidR="006810D2" w:rsidRPr="006810D2" w:rsidRDefault="006810D2" w:rsidP="006810D2">
      <w:pPr>
        <w:spacing w:before="120"/>
        <w:jc w:val="both"/>
        <w:rPr>
          <w:color w:val="000000"/>
        </w:rPr>
      </w:pPr>
      <w:r w:rsidRPr="006810D2">
        <w:rPr>
          <w:color w:val="000000"/>
        </w:rPr>
        <w:t>Učni alebo študenti, ktorí sa zúčastňujú na odbornom vzdelávaní na základe učňovskej zmluvy alebo zmluvy o odbornom výcviku, sa nepovažujú za pracovníkov. Doba trvania materskej alebo rodičovskej dovolenky sa nezapočítava.</w:t>
      </w:r>
    </w:p>
    <w:p w:rsidR="006810D2" w:rsidRPr="006810D2" w:rsidRDefault="006810D2" w:rsidP="006810D2">
      <w:pPr>
        <w:spacing w:before="360" w:after="120"/>
        <w:jc w:val="center"/>
        <w:rPr>
          <w:i/>
          <w:iCs/>
          <w:color w:val="000000"/>
        </w:rPr>
      </w:pPr>
      <w:r w:rsidRPr="006810D2">
        <w:rPr>
          <w:i/>
          <w:iCs/>
          <w:color w:val="000000"/>
        </w:rPr>
        <w:t>Článok 6</w:t>
      </w:r>
    </w:p>
    <w:p w:rsidR="006810D2" w:rsidRPr="006810D2" w:rsidRDefault="006810D2" w:rsidP="006810D2">
      <w:pPr>
        <w:spacing w:before="60" w:after="120"/>
        <w:jc w:val="center"/>
        <w:rPr>
          <w:b/>
          <w:bCs/>
          <w:color w:val="000000"/>
        </w:rPr>
      </w:pPr>
      <w:r w:rsidRPr="006810D2">
        <w:rPr>
          <w:b/>
          <w:bCs/>
          <w:color w:val="000000"/>
        </w:rPr>
        <w:t>Vyhotovenie údajov o podniku</w:t>
      </w:r>
    </w:p>
    <w:p w:rsidR="006810D2" w:rsidRPr="006810D2" w:rsidRDefault="006810D2" w:rsidP="006810D2">
      <w:pPr>
        <w:spacing w:before="120"/>
        <w:jc w:val="both"/>
        <w:rPr>
          <w:color w:val="000000"/>
        </w:rPr>
      </w:pPr>
      <w:r w:rsidRPr="006810D2">
        <w:rPr>
          <w:color w:val="000000"/>
        </w:rPr>
        <w:t>1.   V prípade samostatného podniku sa údaje vrátane počtu pracovníkov určujú výlučne na základe účtovnej závierky tohto podniku.</w:t>
      </w:r>
    </w:p>
    <w:p w:rsidR="006810D2" w:rsidRPr="006810D2" w:rsidRDefault="006810D2" w:rsidP="006810D2">
      <w:pPr>
        <w:spacing w:before="120"/>
        <w:jc w:val="both"/>
        <w:rPr>
          <w:color w:val="000000"/>
        </w:rPr>
      </w:pPr>
      <w:r w:rsidRPr="006810D2">
        <w:rPr>
          <w:color w:val="000000"/>
        </w:rPr>
        <w:t>2.   Údaje o podniku, ktorý má partnerské podniky alebo prepojené podniky, vrátane údajov o počte pracovníkov sa určia na základe účtovnej závierky a iných údajov o podniku alebo, ak je k dispozícii, podľa konsolidovanej účtovnej závierky podniku alebo konsolidovanej účtovnej závierky, do ktorej bol podnik zahrnutý prostredníctvom konsolidácie.</w:t>
      </w:r>
    </w:p>
    <w:p w:rsidR="006810D2" w:rsidRPr="006810D2" w:rsidRDefault="006810D2" w:rsidP="006810D2">
      <w:pPr>
        <w:spacing w:before="120"/>
        <w:jc w:val="both"/>
        <w:rPr>
          <w:color w:val="000000"/>
        </w:rPr>
      </w:pPr>
      <w:r w:rsidRPr="006810D2">
        <w:rPr>
          <w:color w:val="000000"/>
        </w:rPr>
        <w:lastRenderedPageBreak/>
        <w:t xml:space="preserve">K údajom uvedeným v prvom </w:t>
      </w:r>
      <w:proofErr w:type="spellStart"/>
      <w:r w:rsidRPr="006810D2">
        <w:rPr>
          <w:color w:val="000000"/>
        </w:rPr>
        <w:t>pododseku</w:t>
      </w:r>
      <w:proofErr w:type="spellEnd"/>
      <w:r w:rsidRPr="006810D2">
        <w:rPr>
          <w:color w:val="000000"/>
        </w:rPr>
        <w:t xml:space="preserve"> sa pripočítajú údaje každého partnerského podniku príslušného podniku, ktorý sa nachádza bezprostredne vo vyššom alebo nižšom postavení vo vzťahu k nemu. Výsledok je úmerný percentuálnemu podielu imania alebo hlasovacích práv (podľa toho, ktorá z hodnôt je vyššia). V prípade krížových podielov sa použije vyšší z týchto percentuálnych podielov.</w:t>
      </w:r>
    </w:p>
    <w:p w:rsidR="006810D2" w:rsidRPr="006810D2" w:rsidRDefault="006810D2" w:rsidP="006810D2">
      <w:pPr>
        <w:spacing w:before="120"/>
        <w:jc w:val="both"/>
        <w:rPr>
          <w:color w:val="000000"/>
        </w:rPr>
      </w:pPr>
      <w:r w:rsidRPr="006810D2">
        <w:rPr>
          <w:color w:val="000000"/>
        </w:rPr>
        <w:t xml:space="preserve">K údajom uvedeným v prvom a druhom </w:t>
      </w:r>
      <w:proofErr w:type="spellStart"/>
      <w:r w:rsidRPr="006810D2">
        <w:rPr>
          <w:color w:val="000000"/>
        </w:rPr>
        <w:t>pododseku</w:t>
      </w:r>
      <w:proofErr w:type="spellEnd"/>
      <w:r w:rsidRPr="006810D2">
        <w:rPr>
          <w:color w:val="000000"/>
        </w:rPr>
        <w:t xml:space="preserve"> sa pripočíta 100 % údajov každého podniku, ktorý je priamo alebo nepriamo prepojený s príslušným podnikom, ak už tieto údaje neboli zahrnuté prostredníctvom konsolidácie do účtovnej závierky.</w:t>
      </w:r>
    </w:p>
    <w:p w:rsidR="006810D2" w:rsidRPr="006810D2" w:rsidRDefault="006810D2" w:rsidP="006810D2">
      <w:pPr>
        <w:spacing w:before="120"/>
        <w:jc w:val="both"/>
        <w:rPr>
          <w:color w:val="000000"/>
        </w:rPr>
      </w:pPr>
      <w:r w:rsidRPr="006810D2">
        <w:rPr>
          <w:color w:val="000000"/>
        </w:rPr>
        <w:t>3.   Na účely uplatnenia odseku 2 sa údaje partnerských podnikov príslušného podniku odvodzujú z ich účtovných závierok a ostatných údajov – konsolidovaných, ak existujú. K týmto údajom sa pripočíta 100 % údajov podnikov, ktoré sú prepojené s týmito partnerskými podnikmi, pokiaľ ich účtovné údaje už nie sú zahrnuté prostredníctvom konsolidácie.</w:t>
      </w:r>
    </w:p>
    <w:p w:rsidR="006810D2" w:rsidRPr="006810D2" w:rsidRDefault="006810D2" w:rsidP="006810D2">
      <w:pPr>
        <w:spacing w:before="120"/>
        <w:jc w:val="both"/>
        <w:rPr>
          <w:color w:val="000000"/>
        </w:rPr>
      </w:pPr>
      <w:r w:rsidRPr="006810D2">
        <w:rPr>
          <w:color w:val="000000"/>
        </w:rPr>
        <w:t xml:space="preserve">Na účely uplatnenia toho istého odseku 2 sa údaje podnikov, ktoré sú prepojené s príslušným podnikom, odvodzujú z ich účtovných závierok a ostatných údajov – konsolidovaných, ak existujú. K týmto údajom sa pomerne pripočítajú údaje každého prípadného partnerského podniku tohto prepojeného podniku, ktorý sa nachádza bezprostredne vo vyššom alebo nižšom postavení vo vzťahu k nemu, pokiaľ už tieto údaje neboli zahrnuté do konsolidovanej účtovnej závierky v podiele zodpovedajúcom prinajmenšom percentuálnemu podielu určenému v odseku 2 druhom </w:t>
      </w:r>
      <w:proofErr w:type="spellStart"/>
      <w:r w:rsidRPr="006810D2">
        <w:rPr>
          <w:color w:val="000000"/>
        </w:rPr>
        <w:t>pododseku</w:t>
      </w:r>
      <w:proofErr w:type="spellEnd"/>
      <w:r w:rsidRPr="006810D2">
        <w:rPr>
          <w:color w:val="000000"/>
        </w:rPr>
        <w:t>.</w:t>
      </w:r>
    </w:p>
    <w:p w:rsidR="006810D2" w:rsidRPr="006810D2" w:rsidRDefault="006810D2" w:rsidP="006810D2">
      <w:pPr>
        <w:spacing w:before="120"/>
        <w:jc w:val="both"/>
        <w:rPr>
          <w:color w:val="000000"/>
        </w:rPr>
      </w:pPr>
      <w:r w:rsidRPr="006810D2">
        <w:rPr>
          <w:color w:val="000000"/>
        </w:rPr>
        <w:t>4.   Ak sa v konsolidovanej účtovnej závierke neuvádzajú za daný podnik údaje o pracovníkoch, čísla týkajúce sa pracovníkov sa vypočítajú úmerne na základe súhrnu údajov z jeho partnerských podnikov a pripočítaním údajov z podnikov, s ktorými je príslušný podnik prepojený.</w:t>
      </w:r>
    </w:p>
    <w:p w:rsidR="00631D53" w:rsidRPr="00F61C69" w:rsidRDefault="00631D53" w:rsidP="0084173E">
      <w:pPr>
        <w:tabs>
          <w:tab w:val="left" w:pos="426"/>
        </w:tabs>
        <w:jc w:val="both"/>
        <w:rPr>
          <w:color w:val="000000"/>
        </w:rPr>
      </w:pPr>
    </w:p>
    <w:p w:rsidR="00631D53" w:rsidRPr="00793E9F" w:rsidRDefault="00631D53" w:rsidP="00BE49B8">
      <w:pPr>
        <w:jc w:val="both"/>
        <w:rPr>
          <w:highlight w:val="red"/>
        </w:rPr>
      </w:pPr>
    </w:p>
    <w:p w:rsidR="00631D53" w:rsidRPr="00793E9F" w:rsidRDefault="00631D53" w:rsidP="00296E94">
      <w:pPr>
        <w:numPr>
          <w:ilvl w:val="0"/>
          <w:numId w:val="27"/>
        </w:numPr>
        <w:sectPr w:rsidR="00631D53" w:rsidRPr="00793E9F" w:rsidSect="00BD6D1E">
          <w:headerReference w:type="default" r:id="rId19"/>
          <w:pgSz w:w="11907" w:h="16840" w:code="9"/>
          <w:pgMar w:top="709" w:right="1275" w:bottom="1276" w:left="1440" w:header="709" w:footer="709" w:gutter="0"/>
          <w:cols w:space="708"/>
          <w:docGrid w:linePitch="326"/>
        </w:sectPr>
      </w:pPr>
    </w:p>
    <w:p w:rsidR="00631D53" w:rsidRPr="00793E9F" w:rsidRDefault="00631D53" w:rsidP="00F61C69"/>
    <w:p w:rsidR="00631D53" w:rsidRPr="00793E9F" w:rsidRDefault="00631D53" w:rsidP="00793E9F">
      <w:pPr>
        <w:jc w:val="center"/>
        <w:rPr>
          <w:b/>
        </w:rPr>
      </w:pPr>
      <w:r w:rsidRPr="00793E9F">
        <w:rPr>
          <w:b/>
        </w:rPr>
        <w:t xml:space="preserve">Prehľad </w:t>
      </w:r>
      <w:r>
        <w:rPr>
          <w:b/>
        </w:rPr>
        <w:t>o pomoci</w:t>
      </w:r>
      <w:r w:rsidRPr="00793E9F">
        <w:rPr>
          <w:b/>
        </w:rPr>
        <w:t xml:space="preserve"> </w:t>
      </w:r>
      <w:proofErr w:type="spellStart"/>
      <w:r w:rsidR="00881FA4" w:rsidRPr="00881FA4">
        <w:rPr>
          <w:b/>
          <w:i/>
        </w:rPr>
        <w:t>de</w:t>
      </w:r>
      <w:proofErr w:type="spellEnd"/>
      <w:r w:rsidR="00881FA4" w:rsidRPr="00881FA4">
        <w:rPr>
          <w:b/>
          <w:i/>
        </w:rPr>
        <w:t xml:space="preserve"> </w:t>
      </w:r>
      <w:proofErr w:type="spellStart"/>
      <w:r w:rsidR="00881FA4" w:rsidRPr="00881FA4">
        <w:rPr>
          <w:b/>
          <w:i/>
        </w:rPr>
        <w:t>minimis</w:t>
      </w:r>
      <w:proofErr w:type="spellEnd"/>
      <w:r w:rsidRPr="00793E9F">
        <w:rPr>
          <w:b/>
        </w:rPr>
        <w:t xml:space="preserve"> </w:t>
      </w:r>
      <w:r>
        <w:rPr>
          <w:b/>
        </w:rPr>
        <w:t xml:space="preserve">prijatej počas </w:t>
      </w:r>
      <w:r w:rsidRPr="00793E9F">
        <w:rPr>
          <w:b/>
        </w:rPr>
        <w:t>prebiehajúceho a dvoch predchádzajúcich fiškálnych rokov</w:t>
      </w:r>
    </w:p>
    <w:p w:rsidR="00631D53" w:rsidRDefault="00631D53" w:rsidP="00F61C69"/>
    <w:p w:rsidR="00631D53" w:rsidRPr="00793E9F" w:rsidRDefault="00631D53" w:rsidP="00F61C69">
      <w:r>
        <w:t xml:space="preserve">Uviesť údaje o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t xml:space="preserve"> poskytnutej </w:t>
      </w:r>
      <w:r w:rsidR="005B1E2F">
        <w:t xml:space="preserve">cieľovému MSP (prijímajúcemu pomoc podľa tejto schémy - zvýhodnený úver) a </w:t>
      </w:r>
      <w:r>
        <w:t>všetkým subjektom, ktoré spolu s</w:t>
      </w:r>
      <w:r w:rsidR="005B1E2F">
        <w:t xml:space="preserve"> ním </w:t>
      </w:r>
      <w:r>
        <w:t xml:space="preserve">tvoria „jediný podnik“, tak ako je definovaný v článku 2 ods. 2 nariadenia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t>.</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6"/>
        <w:gridCol w:w="1096"/>
        <w:gridCol w:w="1096"/>
        <w:gridCol w:w="2745"/>
        <w:gridCol w:w="2789"/>
        <w:gridCol w:w="1332"/>
        <w:gridCol w:w="3467"/>
      </w:tblGrid>
      <w:tr w:rsidR="00631D53" w:rsidRPr="005B1E2F" w:rsidTr="0089141F">
        <w:tc>
          <w:tcPr>
            <w:tcW w:w="693" w:type="pct"/>
            <w:shd w:val="clear" w:color="auto" w:fill="D9D9D9"/>
            <w:vAlign w:val="center"/>
          </w:tcPr>
          <w:p w:rsidR="00631D53" w:rsidRPr="0089141F" w:rsidRDefault="005B1E2F" w:rsidP="0089141F">
            <w:pPr>
              <w:jc w:val="center"/>
              <w:rPr>
                <w:sz w:val="18"/>
                <w:szCs w:val="18"/>
              </w:rPr>
            </w:pPr>
            <w:r w:rsidRPr="0089141F">
              <w:rPr>
                <w:sz w:val="18"/>
                <w:szCs w:val="18"/>
              </w:rPr>
              <w:t>Obchodné meno</w:t>
            </w:r>
          </w:p>
        </w:tc>
        <w:tc>
          <w:tcPr>
            <w:tcW w:w="377" w:type="pct"/>
            <w:shd w:val="clear" w:color="auto" w:fill="D9D9D9"/>
            <w:vAlign w:val="center"/>
          </w:tcPr>
          <w:p w:rsidR="00631D53" w:rsidRPr="0089141F" w:rsidRDefault="00631D53" w:rsidP="005B1E2F">
            <w:pPr>
              <w:jc w:val="center"/>
              <w:rPr>
                <w:sz w:val="18"/>
                <w:szCs w:val="18"/>
              </w:rPr>
            </w:pPr>
            <w:r w:rsidRPr="0089141F">
              <w:rPr>
                <w:sz w:val="18"/>
                <w:szCs w:val="18"/>
              </w:rPr>
              <w:t>IČO</w:t>
            </w:r>
            <w:r w:rsidR="005B1E2F" w:rsidRPr="0089141F">
              <w:rPr>
                <w:sz w:val="18"/>
                <w:szCs w:val="18"/>
              </w:rPr>
              <w:t>/DIČ</w:t>
            </w:r>
          </w:p>
        </w:tc>
        <w:tc>
          <w:tcPr>
            <w:tcW w:w="377" w:type="pct"/>
            <w:shd w:val="clear" w:color="auto" w:fill="D9D9D9"/>
            <w:tcMar>
              <w:top w:w="0" w:type="dxa"/>
              <w:left w:w="108" w:type="dxa"/>
              <w:bottom w:w="0" w:type="dxa"/>
              <w:right w:w="108" w:type="dxa"/>
            </w:tcMar>
            <w:vAlign w:val="center"/>
          </w:tcPr>
          <w:p w:rsidR="00631D53" w:rsidRPr="0089141F" w:rsidRDefault="00631D53" w:rsidP="005B1E2F">
            <w:pPr>
              <w:jc w:val="center"/>
              <w:rPr>
                <w:sz w:val="18"/>
                <w:szCs w:val="18"/>
              </w:rPr>
            </w:pPr>
            <w:r w:rsidRPr="0089141F">
              <w:rPr>
                <w:sz w:val="18"/>
                <w:szCs w:val="18"/>
              </w:rPr>
              <w:t>Dátum</w:t>
            </w:r>
            <w:r w:rsidR="005B1E2F" w:rsidRPr="0089141F">
              <w:rPr>
                <w:sz w:val="18"/>
                <w:szCs w:val="18"/>
              </w:rPr>
              <w:t xml:space="preserve"> poskytnutia</w:t>
            </w:r>
          </w:p>
        </w:tc>
        <w:tc>
          <w:tcPr>
            <w:tcW w:w="944" w:type="pct"/>
            <w:shd w:val="clear" w:color="auto" w:fill="D9D9D9"/>
            <w:tcMar>
              <w:top w:w="0" w:type="dxa"/>
              <w:left w:w="108" w:type="dxa"/>
              <w:bottom w:w="0" w:type="dxa"/>
              <w:right w:w="108" w:type="dxa"/>
            </w:tcMar>
            <w:vAlign w:val="center"/>
          </w:tcPr>
          <w:p w:rsidR="00631D53" w:rsidRPr="0089141F" w:rsidRDefault="00631D53" w:rsidP="005B1E2F">
            <w:pPr>
              <w:jc w:val="center"/>
              <w:rPr>
                <w:sz w:val="18"/>
                <w:szCs w:val="18"/>
              </w:rPr>
            </w:pPr>
            <w:r w:rsidRPr="0089141F">
              <w:rPr>
                <w:sz w:val="18"/>
                <w:szCs w:val="18"/>
              </w:rPr>
              <w:t>Názov pomoci</w:t>
            </w:r>
          </w:p>
        </w:tc>
        <w:tc>
          <w:tcPr>
            <w:tcW w:w="959" w:type="pct"/>
            <w:shd w:val="clear" w:color="auto" w:fill="D9D9D9"/>
            <w:tcMar>
              <w:top w:w="0" w:type="dxa"/>
              <w:left w:w="108" w:type="dxa"/>
              <w:bottom w:w="0" w:type="dxa"/>
              <w:right w:w="108" w:type="dxa"/>
            </w:tcMar>
            <w:vAlign w:val="center"/>
          </w:tcPr>
          <w:p w:rsidR="00631D53" w:rsidRPr="0089141F" w:rsidRDefault="00631D53" w:rsidP="005B1E2F">
            <w:pPr>
              <w:jc w:val="center"/>
              <w:rPr>
                <w:sz w:val="18"/>
                <w:szCs w:val="18"/>
              </w:rPr>
            </w:pPr>
            <w:r w:rsidRPr="0089141F">
              <w:rPr>
                <w:sz w:val="18"/>
                <w:szCs w:val="18"/>
              </w:rPr>
              <w:t>Poskytovateľ</w:t>
            </w:r>
          </w:p>
        </w:tc>
        <w:tc>
          <w:tcPr>
            <w:tcW w:w="458" w:type="pct"/>
            <w:shd w:val="clear" w:color="auto" w:fill="D9D9D9"/>
            <w:tcMar>
              <w:top w:w="0" w:type="dxa"/>
              <w:left w:w="108" w:type="dxa"/>
              <w:bottom w:w="0" w:type="dxa"/>
              <w:right w:w="108" w:type="dxa"/>
            </w:tcMar>
            <w:vAlign w:val="center"/>
          </w:tcPr>
          <w:p w:rsidR="00631D53" w:rsidRPr="0089141F" w:rsidRDefault="005B1E2F" w:rsidP="005B1E2F">
            <w:pPr>
              <w:jc w:val="center"/>
              <w:rPr>
                <w:sz w:val="18"/>
                <w:szCs w:val="18"/>
              </w:rPr>
            </w:pPr>
            <w:r w:rsidRPr="0089141F">
              <w:rPr>
                <w:sz w:val="18"/>
                <w:szCs w:val="18"/>
              </w:rPr>
              <w:t xml:space="preserve">Výška </w:t>
            </w:r>
            <w:r w:rsidRPr="005B1E2F">
              <w:rPr>
                <w:sz w:val="18"/>
                <w:szCs w:val="18"/>
              </w:rPr>
              <w:t>pomoci</w:t>
            </w:r>
          </w:p>
        </w:tc>
        <w:tc>
          <w:tcPr>
            <w:tcW w:w="1192" w:type="pct"/>
            <w:shd w:val="clear" w:color="auto" w:fill="D9D9D9"/>
            <w:vAlign w:val="center"/>
          </w:tcPr>
          <w:p w:rsidR="00631D53" w:rsidRPr="0089141F" w:rsidRDefault="00631D53" w:rsidP="005B1E2F">
            <w:pPr>
              <w:jc w:val="center"/>
              <w:rPr>
                <w:sz w:val="18"/>
                <w:szCs w:val="18"/>
              </w:rPr>
            </w:pPr>
            <w:r w:rsidRPr="0089141F">
              <w:rPr>
                <w:sz w:val="18"/>
                <w:szCs w:val="18"/>
              </w:rPr>
              <w:t>Poznámky</w:t>
            </w:r>
          </w:p>
        </w:tc>
      </w:tr>
      <w:tr w:rsidR="00631D53" w:rsidRPr="00793E9F" w:rsidTr="0063299F">
        <w:tc>
          <w:tcPr>
            <w:tcW w:w="693" w:type="pct"/>
          </w:tcPr>
          <w:p w:rsidR="00631D53" w:rsidRPr="00793E9F" w:rsidRDefault="00631D53" w:rsidP="00BD6D1E">
            <w:pPr>
              <w:rPr>
                <w:sz w:val="20"/>
                <w:szCs w:val="20"/>
              </w:rPr>
            </w:pPr>
          </w:p>
        </w:tc>
        <w:tc>
          <w:tcPr>
            <w:tcW w:w="377" w:type="pct"/>
          </w:tcPr>
          <w:p w:rsidR="00631D53" w:rsidRPr="00793E9F" w:rsidRDefault="00631D53" w:rsidP="00BD6D1E">
            <w:pPr>
              <w:rPr>
                <w:sz w:val="20"/>
                <w:szCs w:val="20"/>
              </w:rPr>
            </w:pPr>
          </w:p>
        </w:tc>
        <w:tc>
          <w:tcPr>
            <w:tcW w:w="377" w:type="pct"/>
            <w:tcMar>
              <w:top w:w="0" w:type="dxa"/>
              <w:left w:w="108" w:type="dxa"/>
              <w:bottom w:w="0" w:type="dxa"/>
              <w:right w:w="108" w:type="dxa"/>
            </w:tcMar>
          </w:tcPr>
          <w:p w:rsidR="00631D53" w:rsidRPr="00793E9F" w:rsidRDefault="00631D53" w:rsidP="00BD6D1E">
            <w:pPr>
              <w:rPr>
                <w:sz w:val="20"/>
                <w:szCs w:val="20"/>
              </w:rPr>
            </w:pPr>
          </w:p>
        </w:tc>
        <w:tc>
          <w:tcPr>
            <w:tcW w:w="944" w:type="pct"/>
            <w:tcMar>
              <w:top w:w="0" w:type="dxa"/>
              <w:left w:w="108" w:type="dxa"/>
              <w:bottom w:w="0" w:type="dxa"/>
              <w:right w:w="108" w:type="dxa"/>
            </w:tcMar>
          </w:tcPr>
          <w:p w:rsidR="00631D53" w:rsidRPr="00793E9F" w:rsidRDefault="00631D53" w:rsidP="00BD6D1E">
            <w:pPr>
              <w:rPr>
                <w:sz w:val="20"/>
                <w:szCs w:val="20"/>
              </w:rPr>
            </w:pPr>
          </w:p>
        </w:tc>
        <w:tc>
          <w:tcPr>
            <w:tcW w:w="959" w:type="pct"/>
            <w:tcMar>
              <w:top w:w="0" w:type="dxa"/>
              <w:left w:w="108" w:type="dxa"/>
              <w:bottom w:w="0" w:type="dxa"/>
              <w:right w:w="108" w:type="dxa"/>
            </w:tcMar>
          </w:tcPr>
          <w:p w:rsidR="00631D53" w:rsidRPr="00793E9F" w:rsidRDefault="00631D53" w:rsidP="00BD6D1E">
            <w:pPr>
              <w:rPr>
                <w:sz w:val="20"/>
                <w:szCs w:val="20"/>
              </w:rPr>
            </w:pPr>
          </w:p>
        </w:tc>
        <w:tc>
          <w:tcPr>
            <w:tcW w:w="458" w:type="pct"/>
            <w:tcMar>
              <w:top w:w="0" w:type="dxa"/>
              <w:left w:w="108" w:type="dxa"/>
              <w:bottom w:w="0" w:type="dxa"/>
              <w:right w:w="108" w:type="dxa"/>
            </w:tcMar>
          </w:tcPr>
          <w:p w:rsidR="00631D53" w:rsidRPr="00793E9F" w:rsidRDefault="00631D53" w:rsidP="00BD6D1E">
            <w:pPr>
              <w:rPr>
                <w:sz w:val="20"/>
                <w:szCs w:val="20"/>
              </w:rPr>
            </w:pPr>
          </w:p>
        </w:tc>
        <w:tc>
          <w:tcPr>
            <w:tcW w:w="1192" w:type="pct"/>
          </w:tcPr>
          <w:p w:rsidR="00631D53" w:rsidRPr="00793E9F" w:rsidRDefault="00631D53" w:rsidP="00BD6D1E">
            <w:pPr>
              <w:rPr>
                <w:sz w:val="20"/>
                <w:szCs w:val="20"/>
              </w:rPr>
            </w:pPr>
          </w:p>
        </w:tc>
      </w:tr>
      <w:tr w:rsidR="00631D53" w:rsidRPr="00793E9F" w:rsidTr="0063299F">
        <w:tc>
          <w:tcPr>
            <w:tcW w:w="693" w:type="pct"/>
          </w:tcPr>
          <w:p w:rsidR="00631D53" w:rsidRPr="00793E9F" w:rsidRDefault="00631D53" w:rsidP="00BD6D1E">
            <w:pPr>
              <w:rPr>
                <w:sz w:val="20"/>
                <w:szCs w:val="20"/>
                <w:highlight w:val="yellow"/>
              </w:rPr>
            </w:pPr>
          </w:p>
        </w:tc>
        <w:tc>
          <w:tcPr>
            <w:tcW w:w="377" w:type="pct"/>
          </w:tcPr>
          <w:p w:rsidR="00631D53" w:rsidRPr="00793E9F" w:rsidRDefault="00631D53" w:rsidP="00BD6D1E">
            <w:pPr>
              <w:rPr>
                <w:sz w:val="20"/>
                <w:szCs w:val="20"/>
                <w:highlight w:val="yellow"/>
              </w:rPr>
            </w:pPr>
          </w:p>
        </w:tc>
        <w:tc>
          <w:tcPr>
            <w:tcW w:w="377" w:type="pct"/>
            <w:tcMar>
              <w:top w:w="0" w:type="dxa"/>
              <w:left w:w="108" w:type="dxa"/>
              <w:bottom w:w="0" w:type="dxa"/>
              <w:right w:w="108" w:type="dxa"/>
            </w:tcMar>
          </w:tcPr>
          <w:p w:rsidR="00631D53" w:rsidRPr="00793E9F" w:rsidRDefault="00631D53" w:rsidP="00BD6D1E">
            <w:pPr>
              <w:rPr>
                <w:sz w:val="20"/>
                <w:szCs w:val="20"/>
                <w:highlight w:val="yellow"/>
              </w:rPr>
            </w:pPr>
          </w:p>
        </w:tc>
        <w:tc>
          <w:tcPr>
            <w:tcW w:w="944" w:type="pct"/>
            <w:tcMar>
              <w:top w:w="0" w:type="dxa"/>
              <w:left w:w="108" w:type="dxa"/>
              <w:bottom w:w="0" w:type="dxa"/>
              <w:right w:w="108" w:type="dxa"/>
            </w:tcMar>
          </w:tcPr>
          <w:p w:rsidR="00631D53" w:rsidRPr="00793E9F" w:rsidRDefault="00631D53" w:rsidP="00BD6D1E">
            <w:pPr>
              <w:rPr>
                <w:sz w:val="20"/>
                <w:szCs w:val="20"/>
                <w:highlight w:val="yellow"/>
              </w:rPr>
            </w:pPr>
          </w:p>
        </w:tc>
        <w:tc>
          <w:tcPr>
            <w:tcW w:w="959" w:type="pct"/>
            <w:tcMar>
              <w:top w:w="0" w:type="dxa"/>
              <w:left w:w="108" w:type="dxa"/>
              <w:bottom w:w="0" w:type="dxa"/>
              <w:right w:w="108" w:type="dxa"/>
            </w:tcMar>
          </w:tcPr>
          <w:p w:rsidR="00631D53" w:rsidRPr="00793E9F" w:rsidRDefault="00631D53" w:rsidP="00BD6D1E">
            <w:pPr>
              <w:rPr>
                <w:sz w:val="20"/>
                <w:szCs w:val="20"/>
                <w:highlight w:val="yellow"/>
              </w:rPr>
            </w:pPr>
          </w:p>
        </w:tc>
        <w:tc>
          <w:tcPr>
            <w:tcW w:w="458" w:type="pct"/>
            <w:tcMar>
              <w:top w:w="0" w:type="dxa"/>
              <w:left w:w="108" w:type="dxa"/>
              <w:bottom w:w="0" w:type="dxa"/>
              <w:right w:w="108" w:type="dxa"/>
            </w:tcMar>
          </w:tcPr>
          <w:p w:rsidR="00631D53" w:rsidRPr="00793E9F" w:rsidRDefault="00631D53" w:rsidP="00BD6D1E">
            <w:pPr>
              <w:rPr>
                <w:sz w:val="20"/>
                <w:szCs w:val="20"/>
                <w:highlight w:val="yellow"/>
              </w:rPr>
            </w:pPr>
          </w:p>
        </w:tc>
        <w:tc>
          <w:tcPr>
            <w:tcW w:w="1192" w:type="pct"/>
          </w:tcPr>
          <w:p w:rsidR="00631D53" w:rsidRPr="00793E9F" w:rsidRDefault="00631D53" w:rsidP="00BD6D1E">
            <w:pPr>
              <w:rPr>
                <w:sz w:val="20"/>
                <w:szCs w:val="20"/>
                <w:highlight w:val="yellow"/>
              </w:rPr>
            </w:pPr>
          </w:p>
        </w:tc>
      </w:tr>
      <w:tr w:rsidR="00631D53" w:rsidRPr="00793E9F" w:rsidTr="0063299F">
        <w:tc>
          <w:tcPr>
            <w:tcW w:w="693" w:type="pct"/>
          </w:tcPr>
          <w:p w:rsidR="00631D53" w:rsidRPr="00793E9F" w:rsidRDefault="00631D53" w:rsidP="00BD6D1E">
            <w:pPr>
              <w:rPr>
                <w:sz w:val="20"/>
                <w:szCs w:val="20"/>
                <w:highlight w:val="yellow"/>
              </w:rPr>
            </w:pPr>
          </w:p>
        </w:tc>
        <w:tc>
          <w:tcPr>
            <w:tcW w:w="377" w:type="pct"/>
          </w:tcPr>
          <w:p w:rsidR="00631D53" w:rsidRPr="00793E9F" w:rsidRDefault="00631D53" w:rsidP="00BD6D1E">
            <w:pPr>
              <w:rPr>
                <w:sz w:val="20"/>
                <w:szCs w:val="20"/>
                <w:highlight w:val="yellow"/>
              </w:rPr>
            </w:pPr>
          </w:p>
        </w:tc>
        <w:tc>
          <w:tcPr>
            <w:tcW w:w="377" w:type="pct"/>
            <w:tcMar>
              <w:top w:w="0" w:type="dxa"/>
              <w:left w:w="108" w:type="dxa"/>
              <w:bottom w:w="0" w:type="dxa"/>
              <w:right w:w="108" w:type="dxa"/>
            </w:tcMar>
          </w:tcPr>
          <w:p w:rsidR="00631D53" w:rsidRPr="00793E9F" w:rsidRDefault="00631D53" w:rsidP="00BD6D1E">
            <w:pPr>
              <w:rPr>
                <w:sz w:val="20"/>
                <w:szCs w:val="20"/>
                <w:highlight w:val="yellow"/>
              </w:rPr>
            </w:pPr>
          </w:p>
        </w:tc>
        <w:tc>
          <w:tcPr>
            <w:tcW w:w="944" w:type="pct"/>
            <w:tcMar>
              <w:top w:w="0" w:type="dxa"/>
              <w:left w:w="108" w:type="dxa"/>
              <w:bottom w:w="0" w:type="dxa"/>
              <w:right w:w="108" w:type="dxa"/>
            </w:tcMar>
          </w:tcPr>
          <w:p w:rsidR="00631D53" w:rsidRPr="00793E9F" w:rsidRDefault="00631D53" w:rsidP="00BD6D1E">
            <w:pPr>
              <w:rPr>
                <w:sz w:val="20"/>
                <w:szCs w:val="20"/>
                <w:highlight w:val="yellow"/>
              </w:rPr>
            </w:pPr>
          </w:p>
        </w:tc>
        <w:tc>
          <w:tcPr>
            <w:tcW w:w="959" w:type="pct"/>
            <w:tcMar>
              <w:top w:w="0" w:type="dxa"/>
              <w:left w:w="108" w:type="dxa"/>
              <w:bottom w:w="0" w:type="dxa"/>
              <w:right w:w="108" w:type="dxa"/>
            </w:tcMar>
          </w:tcPr>
          <w:p w:rsidR="00631D53" w:rsidRPr="00793E9F" w:rsidRDefault="00631D53" w:rsidP="00BD6D1E">
            <w:pPr>
              <w:rPr>
                <w:sz w:val="20"/>
                <w:szCs w:val="20"/>
                <w:highlight w:val="yellow"/>
              </w:rPr>
            </w:pPr>
          </w:p>
        </w:tc>
        <w:tc>
          <w:tcPr>
            <w:tcW w:w="458" w:type="pct"/>
            <w:tcMar>
              <w:top w:w="0" w:type="dxa"/>
              <w:left w:w="108" w:type="dxa"/>
              <w:bottom w:w="0" w:type="dxa"/>
              <w:right w:w="108" w:type="dxa"/>
            </w:tcMar>
          </w:tcPr>
          <w:p w:rsidR="00631D53" w:rsidRPr="00793E9F" w:rsidRDefault="00631D53" w:rsidP="00BD6D1E">
            <w:pPr>
              <w:rPr>
                <w:sz w:val="20"/>
                <w:szCs w:val="20"/>
                <w:highlight w:val="yellow"/>
              </w:rPr>
            </w:pPr>
          </w:p>
        </w:tc>
        <w:tc>
          <w:tcPr>
            <w:tcW w:w="1192" w:type="pct"/>
          </w:tcPr>
          <w:p w:rsidR="00631D53" w:rsidRPr="00793E9F" w:rsidRDefault="00631D53" w:rsidP="00BD6D1E">
            <w:pPr>
              <w:rPr>
                <w:sz w:val="20"/>
                <w:szCs w:val="20"/>
                <w:highlight w:val="yellow"/>
              </w:rPr>
            </w:pPr>
          </w:p>
        </w:tc>
      </w:tr>
      <w:tr w:rsidR="00631D53" w:rsidRPr="00793E9F" w:rsidTr="0063299F">
        <w:tc>
          <w:tcPr>
            <w:tcW w:w="693" w:type="pct"/>
          </w:tcPr>
          <w:p w:rsidR="00631D53" w:rsidRPr="00793E9F" w:rsidRDefault="00631D53" w:rsidP="00BD6D1E">
            <w:pPr>
              <w:rPr>
                <w:sz w:val="20"/>
                <w:szCs w:val="20"/>
                <w:highlight w:val="yellow"/>
              </w:rPr>
            </w:pPr>
          </w:p>
        </w:tc>
        <w:tc>
          <w:tcPr>
            <w:tcW w:w="377" w:type="pct"/>
          </w:tcPr>
          <w:p w:rsidR="00631D53" w:rsidRPr="00793E9F" w:rsidRDefault="00631D53" w:rsidP="00BD6D1E">
            <w:pPr>
              <w:rPr>
                <w:sz w:val="20"/>
                <w:szCs w:val="20"/>
                <w:highlight w:val="yellow"/>
              </w:rPr>
            </w:pPr>
          </w:p>
        </w:tc>
        <w:tc>
          <w:tcPr>
            <w:tcW w:w="377" w:type="pct"/>
            <w:tcMar>
              <w:top w:w="0" w:type="dxa"/>
              <w:left w:w="108" w:type="dxa"/>
              <w:bottom w:w="0" w:type="dxa"/>
              <w:right w:w="108" w:type="dxa"/>
            </w:tcMar>
          </w:tcPr>
          <w:p w:rsidR="00631D53" w:rsidRPr="00793E9F" w:rsidRDefault="00631D53" w:rsidP="00BD6D1E">
            <w:pPr>
              <w:rPr>
                <w:sz w:val="20"/>
                <w:szCs w:val="20"/>
                <w:highlight w:val="yellow"/>
              </w:rPr>
            </w:pPr>
          </w:p>
        </w:tc>
        <w:tc>
          <w:tcPr>
            <w:tcW w:w="944" w:type="pct"/>
            <w:tcMar>
              <w:top w:w="0" w:type="dxa"/>
              <w:left w:w="108" w:type="dxa"/>
              <w:bottom w:w="0" w:type="dxa"/>
              <w:right w:w="108" w:type="dxa"/>
            </w:tcMar>
          </w:tcPr>
          <w:p w:rsidR="00631D53" w:rsidRPr="00793E9F" w:rsidRDefault="00631D53" w:rsidP="00BD6D1E">
            <w:pPr>
              <w:rPr>
                <w:sz w:val="20"/>
                <w:szCs w:val="20"/>
                <w:highlight w:val="yellow"/>
              </w:rPr>
            </w:pPr>
          </w:p>
        </w:tc>
        <w:tc>
          <w:tcPr>
            <w:tcW w:w="959" w:type="pct"/>
            <w:tcMar>
              <w:top w:w="0" w:type="dxa"/>
              <w:left w:w="108" w:type="dxa"/>
              <w:bottom w:w="0" w:type="dxa"/>
              <w:right w:w="108" w:type="dxa"/>
            </w:tcMar>
          </w:tcPr>
          <w:p w:rsidR="00631D53" w:rsidRPr="00793E9F" w:rsidRDefault="00631D53" w:rsidP="00BD6D1E">
            <w:pPr>
              <w:rPr>
                <w:sz w:val="20"/>
                <w:szCs w:val="20"/>
                <w:highlight w:val="yellow"/>
              </w:rPr>
            </w:pPr>
          </w:p>
        </w:tc>
        <w:tc>
          <w:tcPr>
            <w:tcW w:w="458" w:type="pct"/>
            <w:tcMar>
              <w:top w:w="0" w:type="dxa"/>
              <w:left w:w="108" w:type="dxa"/>
              <w:bottom w:w="0" w:type="dxa"/>
              <w:right w:w="108" w:type="dxa"/>
            </w:tcMar>
          </w:tcPr>
          <w:p w:rsidR="00631D53" w:rsidRPr="00793E9F" w:rsidRDefault="00631D53" w:rsidP="00BD6D1E">
            <w:pPr>
              <w:rPr>
                <w:sz w:val="20"/>
                <w:szCs w:val="20"/>
                <w:highlight w:val="yellow"/>
              </w:rPr>
            </w:pPr>
          </w:p>
        </w:tc>
        <w:tc>
          <w:tcPr>
            <w:tcW w:w="1192" w:type="pct"/>
          </w:tcPr>
          <w:p w:rsidR="00631D53" w:rsidRPr="00793E9F" w:rsidRDefault="00631D53" w:rsidP="00BD6D1E">
            <w:pPr>
              <w:rPr>
                <w:sz w:val="20"/>
                <w:szCs w:val="20"/>
                <w:highlight w:val="yellow"/>
              </w:rPr>
            </w:pPr>
          </w:p>
        </w:tc>
      </w:tr>
    </w:tbl>
    <w:p w:rsidR="00631D53" w:rsidRPr="00793E9F" w:rsidRDefault="00631D53" w:rsidP="00F61C69">
      <w:pPr>
        <w:jc w:val="both"/>
        <w:rPr>
          <w:highlight w:val="red"/>
        </w:rPr>
      </w:pPr>
    </w:p>
    <w:p w:rsidR="00631D53" w:rsidRPr="00793E9F" w:rsidRDefault="00631D53" w:rsidP="00F61C69">
      <w:pPr>
        <w:jc w:val="both"/>
        <w:rPr>
          <w:highlight w:val="red"/>
        </w:rPr>
      </w:pPr>
    </w:p>
    <w:p w:rsidR="00631D53" w:rsidRPr="00B21897" w:rsidRDefault="00631D53" w:rsidP="00F61C69">
      <w:pPr>
        <w:rPr>
          <w:b/>
        </w:rPr>
      </w:pPr>
      <w:r w:rsidRPr="00B21897">
        <w:rPr>
          <w:b/>
        </w:rPr>
        <w:t>Vysvetlivky:</w:t>
      </w:r>
    </w:p>
    <w:p w:rsidR="00631D53" w:rsidRDefault="00631D53" w:rsidP="00F61C69"/>
    <w:p w:rsidR="00631D53" w:rsidRDefault="00631D53" w:rsidP="0054300B">
      <w:pPr>
        <w:tabs>
          <w:tab w:val="left" w:pos="1985"/>
        </w:tabs>
        <w:ind w:left="1985" w:hanging="1985"/>
      </w:pPr>
      <w:r>
        <w:t>Dátum</w:t>
      </w:r>
      <w:r w:rsidR="005B1E2F">
        <w:t xml:space="preserve"> poskytnutia</w:t>
      </w:r>
      <w:r>
        <w:t xml:space="preserve">: </w:t>
      </w:r>
      <w:r>
        <w:tab/>
        <w:t xml:space="preserve">uviesť dátum poskytnutia pomoci, t.j. termín, kedy vznikol právny nárok na poskytnutie pomoci (napr. uzavretie zmluvy). </w:t>
      </w:r>
    </w:p>
    <w:p w:rsidR="00631D53" w:rsidRDefault="00631D53" w:rsidP="0063299F">
      <w:pPr>
        <w:tabs>
          <w:tab w:val="left" w:pos="1985"/>
        </w:tabs>
        <w:ind w:left="1985" w:hanging="1985"/>
      </w:pPr>
      <w:r w:rsidRPr="00AD0C16">
        <w:t>Názov pomoci</w:t>
      </w:r>
      <w:r>
        <w:t xml:space="preserve">: </w:t>
      </w:r>
      <w:r>
        <w:tab/>
        <w:t xml:space="preserve">uviesť označenie schémy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t xml:space="preserve"> (názov a číslo), ak bola pomoc poskytnutá na základe schémy.</w:t>
      </w:r>
    </w:p>
    <w:p w:rsidR="00631D53" w:rsidRDefault="00631D53" w:rsidP="0063299F">
      <w:pPr>
        <w:tabs>
          <w:tab w:val="left" w:pos="1985"/>
        </w:tabs>
        <w:ind w:left="1985" w:hanging="1985"/>
      </w:pPr>
      <w:r>
        <w:t xml:space="preserve">Poskytovateľ: </w:t>
      </w:r>
      <w:r>
        <w:tab/>
        <w:t xml:space="preserve">uviesť názov a adresu poskytovateľa; v prípade, že je pomoc realizovaná prostredníctvom ďalšieho subjektu (ako napr. vykonávateľ) doplniť názov, adresu a jeho postavenie (vykonávateľ, sprostredkovateľ a pod.) </w:t>
      </w:r>
    </w:p>
    <w:p w:rsidR="00631D53" w:rsidRDefault="005B1E2F" w:rsidP="0063299F">
      <w:pPr>
        <w:tabs>
          <w:tab w:val="left" w:pos="1985"/>
        </w:tabs>
        <w:ind w:left="1985" w:hanging="1985"/>
      </w:pPr>
      <w:r w:rsidRPr="0089141F">
        <w:t>Výška pomoci</w:t>
      </w:r>
      <w:r w:rsidR="00631D53">
        <w:t>:</w:t>
      </w:r>
      <w:r w:rsidR="00631D53">
        <w:tab/>
        <w:t xml:space="preserve">uviesť výšku poskytnutej </w:t>
      </w:r>
      <w:r>
        <w:t xml:space="preserve">minimálnej </w:t>
      </w:r>
      <w:r w:rsidR="00631D53">
        <w:t>pomoci v EUR, t.j. v prípade, že:</w:t>
      </w:r>
    </w:p>
    <w:p w:rsidR="00631D53" w:rsidRDefault="00631D53" w:rsidP="00296E94">
      <w:pPr>
        <w:numPr>
          <w:ilvl w:val="0"/>
          <w:numId w:val="29"/>
        </w:numPr>
        <w:tabs>
          <w:tab w:val="left" w:pos="1701"/>
        </w:tabs>
      </w:pPr>
      <w:r>
        <w:t>vznikol právny nárok (napr. uzavretá zmluva) ale samotnému plneniu nedošlo, pomoc ešte nebola čerpaná, resp. poskytovanie pomoci stále prebieha, uviesť výšku právneho nároku</w:t>
      </w:r>
    </w:p>
    <w:p w:rsidR="00631D53" w:rsidRDefault="00631D53" w:rsidP="00296E94">
      <w:pPr>
        <w:numPr>
          <w:ilvl w:val="0"/>
          <w:numId w:val="29"/>
        </w:numPr>
        <w:tabs>
          <w:tab w:val="left" w:pos="1701"/>
        </w:tabs>
      </w:pPr>
      <w:r>
        <w:t>poskytovanej danej pomoci už bolo ukončené (grant poskytnutý a nebude sa v rámci danej pomoci ďalej poskytovať, úver dočerpaný a pod.).</w:t>
      </w:r>
    </w:p>
    <w:p w:rsidR="00631D53" w:rsidRDefault="00631D53" w:rsidP="0063299F">
      <w:pPr>
        <w:tabs>
          <w:tab w:val="left" w:pos="1985"/>
        </w:tabs>
      </w:pPr>
      <w:r>
        <w:tab/>
        <w:t xml:space="preserve">V prípade, že pomoc nebola poskytnutá formou grantu, uvádza sa ako ekvivalent hrubého grantu. </w:t>
      </w:r>
    </w:p>
    <w:p w:rsidR="00631D53" w:rsidRDefault="00631D53" w:rsidP="0063299F">
      <w:pPr>
        <w:tabs>
          <w:tab w:val="left" w:pos="1985"/>
        </w:tabs>
        <w:ind w:left="1985" w:hanging="1985"/>
      </w:pPr>
      <w:r>
        <w:t>Poznámky:</w:t>
      </w:r>
      <w:r>
        <w:tab/>
        <w:t>uviesť ďalšie informácie potrebné k vyhodnoteniu kumulácie pomoci, ako napr. poskytovanie danej pomoci stále prebieha, poskytovanie pomoci bolo ukončené (</w:t>
      </w:r>
      <w:r w:rsidR="001001CC">
        <w:t>úver bol dočerpaný</w:t>
      </w:r>
      <w:r>
        <w:t>).</w:t>
      </w:r>
    </w:p>
    <w:p w:rsidR="00631D53" w:rsidRDefault="00631D53" w:rsidP="00F61C69"/>
    <w:p w:rsidR="00631D53" w:rsidRPr="00793E9F" w:rsidRDefault="00631D53" w:rsidP="00F61C69">
      <w:pPr>
        <w:sectPr w:rsidR="00631D53" w:rsidRPr="00793E9F" w:rsidSect="0063299F">
          <w:headerReference w:type="default" r:id="rId20"/>
          <w:pgSz w:w="16840" w:h="11907" w:orient="landscape" w:code="9"/>
          <w:pgMar w:top="1275" w:right="1276" w:bottom="1440" w:left="1134" w:header="709" w:footer="709" w:gutter="0"/>
          <w:cols w:space="708"/>
          <w:docGrid w:linePitch="326"/>
        </w:sectPr>
      </w:pPr>
    </w:p>
    <w:p w:rsidR="00631D53" w:rsidRPr="00BD6D1E" w:rsidRDefault="00631D53" w:rsidP="00F61C69">
      <w:pPr>
        <w:ind w:left="11340"/>
        <w:rPr>
          <w:sz w:val="22"/>
        </w:rPr>
      </w:pPr>
      <w:r w:rsidRPr="00BD6D1E">
        <w:rPr>
          <w:sz w:val="22"/>
        </w:rPr>
        <w:lastRenderedPageBreak/>
        <w:t>Ministerstvo financií SR</w:t>
      </w:r>
    </w:p>
    <w:p w:rsidR="00631D53" w:rsidRPr="00BD6D1E" w:rsidRDefault="00631D53" w:rsidP="00F61C69">
      <w:pPr>
        <w:ind w:left="11340"/>
        <w:rPr>
          <w:sz w:val="22"/>
        </w:rPr>
      </w:pPr>
      <w:r w:rsidRPr="00BD6D1E">
        <w:rPr>
          <w:sz w:val="22"/>
        </w:rPr>
        <w:t>Odbor štátnej pomoci</w:t>
      </w:r>
    </w:p>
    <w:p w:rsidR="00631D53" w:rsidRPr="00BD6D1E" w:rsidRDefault="00631D53" w:rsidP="00F61C69">
      <w:pPr>
        <w:ind w:left="11340"/>
        <w:rPr>
          <w:sz w:val="22"/>
        </w:rPr>
      </w:pPr>
      <w:proofErr w:type="spellStart"/>
      <w:r w:rsidRPr="00BD6D1E">
        <w:rPr>
          <w:sz w:val="22"/>
        </w:rPr>
        <w:t>Štefanovičova</w:t>
      </w:r>
      <w:proofErr w:type="spellEnd"/>
      <w:r w:rsidRPr="00BD6D1E">
        <w:rPr>
          <w:sz w:val="22"/>
        </w:rPr>
        <w:t xml:space="preserve"> 5</w:t>
      </w:r>
    </w:p>
    <w:p w:rsidR="00631D53" w:rsidRPr="00BD6D1E" w:rsidRDefault="00631D53" w:rsidP="00F61C69">
      <w:pPr>
        <w:ind w:left="11340"/>
        <w:rPr>
          <w:sz w:val="22"/>
        </w:rPr>
      </w:pPr>
      <w:r w:rsidRPr="00BD6D1E">
        <w:rPr>
          <w:sz w:val="22"/>
        </w:rPr>
        <w:t>817 82  Bratislava</w:t>
      </w:r>
    </w:p>
    <w:p w:rsidR="00631D53" w:rsidRPr="00BD6D1E" w:rsidRDefault="00631D53" w:rsidP="00F61C69">
      <w:pPr>
        <w:ind w:left="11340"/>
        <w:rPr>
          <w:sz w:val="22"/>
        </w:rPr>
      </w:pPr>
    </w:p>
    <w:p w:rsidR="00631D53" w:rsidRPr="00BD6D1E" w:rsidRDefault="00631D53" w:rsidP="00F61C69">
      <w:pPr>
        <w:jc w:val="center"/>
        <w:rPr>
          <w:sz w:val="18"/>
          <w:szCs w:val="18"/>
        </w:rPr>
      </w:pPr>
      <w:r w:rsidRPr="00BD6D1E">
        <w:rPr>
          <w:b/>
          <w:sz w:val="22"/>
          <w:szCs w:val="22"/>
        </w:rPr>
        <w:t>Oznámenie o poskytnutej minimálnej pomoci</w:t>
      </w:r>
      <w:r w:rsidRPr="00BD6D1E">
        <w:rPr>
          <w:sz w:val="18"/>
          <w:szCs w:val="18"/>
        </w:rPr>
        <w:t xml:space="preserve"> </w:t>
      </w:r>
    </w:p>
    <w:p w:rsidR="00631D53" w:rsidRDefault="00631D53" w:rsidP="00F61C69">
      <w:pPr>
        <w:jc w:val="center"/>
        <w:rPr>
          <w:sz w:val="18"/>
          <w:szCs w:val="18"/>
        </w:rPr>
      </w:pPr>
      <w:r w:rsidRPr="00BD6D1E">
        <w:rPr>
          <w:sz w:val="18"/>
          <w:szCs w:val="18"/>
        </w:rPr>
        <w:t>podľa §22 ods. 2 zákona  č. 231/1999 Z. z. o štátnej pomoci v znení neskorších predpisov</w:t>
      </w:r>
    </w:p>
    <w:p w:rsidR="005B1E2F" w:rsidRPr="00BD6D1E" w:rsidRDefault="005B1E2F" w:rsidP="00F61C69">
      <w:pPr>
        <w:jc w:val="center"/>
        <w:rPr>
          <w:sz w:val="18"/>
          <w:szCs w:val="18"/>
        </w:rPr>
      </w:pPr>
      <w:r w:rsidRPr="005B1E2F">
        <w:rPr>
          <w:sz w:val="18"/>
          <w:szCs w:val="18"/>
        </w:rPr>
        <w:t xml:space="preserve">NARIADENIE KOMISIE (EÚ) č. 1407/2013 z 18. decembra 2013 o uplatňovaní článkov 107 a 108 Zmluvy o fungovaní Európskej únie na pomoc </w:t>
      </w:r>
      <w:proofErr w:type="spellStart"/>
      <w:r w:rsidRPr="005B1E2F">
        <w:rPr>
          <w:i/>
          <w:sz w:val="18"/>
          <w:szCs w:val="18"/>
        </w:rPr>
        <w:t>de</w:t>
      </w:r>
      <w:proofErr w:type="spellEnd"/>
      <w:r w:rsidRPr="005B1E2F">
        <w:rPr>
          <w:i/>
          <w:sz w:val="18"/>
          <w:szCs w:val="18"/>
        </w:rPr>
        <w:t xml:space="preserve"> </w:t>
      </w:r>
      <w:proofErr w:type="spellStart"/>
      <w:r w:rsidRPr="005B1E2F">
        <w:rPr>
          <w:i/>
          <w:sz w:val="18"/>
          <w:szCs w:val="18"/>
        </w:rPr>
        <w:t>minimis</w:t>
      </w:r>
      <w:proofErr w:type="spellEnd"/>
    </w:p>
    <w:p w:rsidR="00631D53" w:rsidRPr="0054300B" w:rsidRDefault="00631D53" w:rsidP="00F61C69">
      <w:pPr>
        <w:rPr>
          <w:sz w:val="20"/>
          <w:szCs w:val="20"/>
        </w:rPr>
      </w:pPr>
    </w:p>
    <w:p w:rsidR="0054300B" w:rsidRPr="0054300B" w:rsidRDefault="0054300B" w:rsidP="0054300B">
      <w:pPr>
        <w:tabs>
          <w:tab w:val="center" w:pos="3686"/>
          <w:tab w:val="center" w:pos="10773"/>
        </w:tabs>
        <w:rPr>
          <w:sz w:val="20"/>
          <w:szCs w:val="20"/>
        </w:rPr>
      </w:pPr>
      <w:r w:rsidRPr="0054300B">
        <w:rPr>
          <w:sz w:val="20"/>
          <w:szCs w:val="20"/>
        </w:rPr>
        <w:tab/>
      </w:r>
      <w:r w:rsidRPr="001C0E36">
        <w:t>□</w:t>
      </w:r>
      <w:r w:rsidRPr="0054300B">
        <w:rPr>
          <w:sz w:val="20"/>
          <w:szCs w:val="20"/>
        </w:rPr>
        <w:t xml:space="preserve"> </w:t>
      </w:r>
      <w:r w:rsidRPr="0054300B">
        <w:rPr>
          <w:b/>
          <w:sz w:val="20"/>
          <w:szCs w:val="20"/>
        </w:rPr>
        <w:t xml:space="preserve">Oznámenie o poskytnutej minimálnej pomoci </w:t>
      </w:r>
      <w:r w:rsidRPr="0054300B">
        <w:rPr>
          <w:b/>
          <w:sz w:val="20"/>
          <w:szCs w:val="20"/>
        </w:rPr>
        <w:tab/>
      </w:r>
      <w:r w:rsidRPr="001C0E36">
        <w:t>□</w:t>
      </w:r>
      <w:r w:rsidRPr="0054300B">
        <w:rPr>
          <w:sz w:val="20"/>
          <w:szCs w:val="20"/>
        </w:rPr>
        <w:t xml:space="preserve"> </w:t>
      </w:r>
      <w:r w:rsidRPr="0054300B">
        <w:rPr>
          <w:b/>
          <w:sz w:val="20"/>
          <w:szCs w:val="20"/>
        </w:rPr>
        <w:t>Oznámenie o skutočne poskytnutej minimálnej pomoci pri dočerpaní úveru</w:t>
      </w:r>
    </w:p>
    <w:p w:rsidR="0054300B" w:rsidRPr="0054300B" w:rsidRDefault="0054300B" w:rsidP="00F61C69">
      <w:pPr>
        <w:rPr>
          <w:sz w:val="20"/>
          <w:szCs w:val="20"/>
        </w:rPr>
      </w:pPr>
    </w:p>
    <w:tbl>
      <w:tblPr>
        <w:tblW w:w="10912" w:type="dxa"/>
        <w:tblInd w:w="65" w:type="dxa"/>
        <w:tblCellMar>
          <w:left w:w="70" w:type="dxa"/>
          <w:right w:w="70" w:type="dxa"/>
        </w:tblCellMar>
        <w:tblLook w:val="0000" w:firstRow="0" w:lastRow="0" w:firstColumn="0" w:lastColumn="0" w:noHBand="0" w:noVBand="0"/>
      </w:tblPr>
      <w:tblGrid>
        <w:gridCol w:w="320"/>
        <w:gridCol w:w="3060"/>
        <w:gridCol w:w="7532"/>
      </w:tblGrid>
      <w:tr w:rsidR="00631D53" w:rsidRPr="00BD6D1E" w:rsidTr="00BD6D1E">
        <w:trPr>
          <w:trHeight w:val="31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1.</w:t>
            </w:r>
          </w:p>
        </w:tc>
        <w:tc>
          <w:tcPr>
            <w:tcW w:w="3060" w:type="dxa"/>
            <w:tcBorders>
              <w:top w:val="single" w:sz="4" w:space="0" w:color="auto"/>
              <w:left w:val="nil"/>
              <w:bottom w:val="single" w:sz="4" w:space="0" w:color="auto"/>
              <w:right w:val="single" w:sz="4" w:space="0" w:color="000000"/>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Poskytovateľ (Názov a adresa):</w:t>
            </w:r>
          </w:p>
        </w:tc>
        <w:tc>
          <w:tcPr>
            <w:tcW w:w="7532" w:type="dxa"/>
            <w:tcBorders>
              <w:top w:val="single" w:sz="4" w:space="0" w:color="auto"/>
              <w:left w:val="nil"/>
              <w:bottom w:val="single" w:sz="4" w:space="0" w:color="auto"/>
              <w:right w:val="single" w:sz="4" w:space="0" w:color="auto"/>
            </w:tcBorders>
            <w:noWrap/>
            <w:vAlign w:val="bottom"/>
          </w:tcPr>
          <w:p w:rsidR="00631D53" w:rsidRPr="00BD6D1E" w:rsidRDefault="00631D53" w:rsidP="00BD6D1E">
            <w:pPr>
              <w:rPr>
                <w:color w:val="000000"/>
                <w:sz w:val="20"/>
                <w:szCs w:val="20"/>
              </w:rPr>
            </w:pPr>
            <w:r w:rsidRPr="00BD6D1E">
              <w:rPr>
                <w:color w:val="000000"/>
                <w:sz w:val="20"/>
                <w:szCs w:val="20"/>
              </w:rPr>
              <w:t xml:space="preserve">Ministerstvo hospodárstva Slovenskej republiky, Mierová 19, 827 15  Bratislava </w:t>
            </w:r>
          </w:p>
        </w:tc>
      </w:tr>
      <w:tr w:rsidR="00631D53" w:rsidRPr="00BD6D1E" w:rsidTr="00BD6D1E">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2.</w:t>
            </w:r>
          </w:p>
        </w:tc>
        <w:tc>
          <w:tcPr>
            <w:tcW w:w="3060" w:type="dxa"/>
            <w:tcBorders>
              <w:top w:val="single" w:sz="4" w:space="0" w:color="auto"/>
              <w:left w:val="nil"/>
              <w:bottom w:val="single" w:sz="4" w:space="0" w:color="auto"/>
              <w:right w:val="single" w:sz="4" w:space="0" w:color="000000"/>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Schéma minimálnej pomoci:</w:t>
            </w:r>
          </w:p>
        </w:tc>
        <w:tc>
          <w:tcPr>
            <w:tcW w:w="7532" w:type="dxa"/>
            <w:tcBorders>
              <w:top w:val="nil"/>
              <w:left w:val="nil"/>
              <w:bottom w:val="single" w:sz="4" w:space="0" w:color="auto"/>
              <w:right w:val="single" w:sz="4" w:space="0" w:color="auto"/>
            </w:tcBorders>
            <w:noWrap/>
            <w:vAlign w:val="bottom"/>
          </w:tcPr>
          <w:p w:rsidR="00631D53" w:rsidRPr="00BD6D1E" w:rsidRDefault="00631D53" w:rsidP="004A6E36">
            <w:pPr>
              <w:rPr>
                <w:color w:val="000000"/>
                <w:sz w:val="20"/>
                <w:szCs w:val="20"/>
              </w:rPr>
            </w:pPr>
            <w:r w:rsidRPr="00BD6D1E">
              <w:rPr>
                <w:color w:val="000000"/>
                <w:sz w:val="20"/>
                <w:szCs w:val="20"/>
              </w:rPr>
              <w:t>Portfóliov</w:t>
            </w:r>
            <w:r>
              <w:rPr>
                <w:color w:val="000000"/>
                <w:sz w:val="20"/>
                <w:szCs w:val="20"/>
              </w:rPr>
              <w:t xml:space="preserve">ý úver </w:t>
            </w:r>
            <w:proofErr w:type="spellStart"/>
            <w:r>
              <w:rPr>
                <w:color w:val="000000"/>
                <w:sz w:val="20"/>
                <w:szCs w:val="20"/>
              </w:rPr>
              <w:t>zdieľaného</w:t>
            </w:r>
            <w:proofErr w:type="spellEnd"/>
            <w:r>
              <w:rPr>
                <w:color w:val="000000"/>
                <w:sz w:val="20"/>
                <w:szCs w:val="20"/>
              </w:rPr>
              <w:t xml:space="preserve"> rizika, DM-</w:t>
            </w:r>
            <w:r w:rsidR="004A6E36">
              <w:rPr>
                <w:color w:val="000000"/>
                <w:sz w:val="20"/>
                <w:szCs w:val="20"/>
              </w:rPr>
              <w:t>1</w:t>
            </w:r>
            <w:r w:rsidRPr="00BD6D1E">
              <w:rPr>
                <w:color w:val="000000"/>
                <w:sz w:val="20"/>
                <w:szCs w:val="20"/>
              </w:rPr>
              <w:t>/201</w:t>
            </w:r>
            <w:r>
              <w:rPr>
                <w:color w:val="000000"/>
                <w:sz w:val="20"/>
                <w:szCs w:val="20"/>
              </w:rPr>
              <w:t>4</w:t>
            </w:r>
          </w:p>
        </w:tc>
      </w:tr>
      <w:tr w:rsidR="00631D53" w:rsidRPr="00BD6D1E" w:rsidTr="00BD6D1E">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3.</w:t>
            </w:r>
          </w:p>
        </w:tc>
        <w:tc>
          <w:tcPr>
            <w:tcW w:w="3060" w:type="dxa"/>
            <w:tcBorders>
              <w:top w:val="single" w:sz="4" w:space="0" w:color="auto"/>
              <w:left w:val="nil"/>
              <w:bottom w:val="single" w:sz="4" w:space="0" w:color="auto"/>
              <w:right w:val="single" w:sz="4" w:space="0" w:color="auto"/>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Vykonávateľ:</w:t>
            </w:r>
          </w:p>
        </w:tc>
        <w:tc>
          <w:tcPr>
            <w:tcW w:w="7532" w:type="dxa"/>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rPr>
            </w:pPr>
          </w:p>
        </w:tc>
      </w:tr>
      <w:tr w:rsidR="00631D53" w:rsidRPr="00BD6D1E" w:rsidTr="00BD6D1E">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4.</w:t>
            </w:r>
          </w:p>
        </w:tc>
        <w:tc>
          <w:tcPr>
            <w:tcW w:w="3060" w:type="dxa"/>
            <w:tcBorders>
              <w:top w:val="single" w:sz="4" w:space="0" w:color="auto"/>
              <w:left w:val="nil"/>
              <w:bottom w:val="single" w:sz="4" w:space="0" w:color="auto"/>
              <w:right w:val="single" w:sz="4" w:space="0" w:color="auto"/>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Účel</w:t>
            </w:r>
          </w:p>
        </w:tc>
        <w:tc>
          <w:tcPr>
            <w:tcW w:w="7532" w:type="dxa"/>
            <w:tcBorders>
              <w:top w:val="single" w:sz="4" w:space="0" w:color="auto"/>
              <w:left w:val="single" w:sz="4" w:space="0" w:color="auto"/>
              <w:bottom w:val="single" w:sz="4" w:space="0" w:color="auto"/>
              <w:right w:val="single" w:sz="4" w:space="0" w:color="auto"/>
            </w:tcBorders>
            <w:noWrap/>
            <w:vAlign w:val="bottom"/>
          </w:tcPr>
          <w:p w:rsidR="00631D53" w:rsidRPr="00BD6D1E" w:rsidRDefault="005B1E2F" w:rsidP="00BD6D1E">
            <w:pPr>
              <w:rPr>
                <w:color w:val="000000"/>
                <w:sz w:val="20"/>
                <w:szCs w:val="20"/>
              </w:rPr>
            </w:pPr>
            <w:r w:rsidRPr="005B1E2F">
              <w:rPr>
                <w:color w:val="000000"/>
                <w:sz w:val="20"/>
                <w:szCs w:val="20"/>
              </w:rPr>
              <w:t>posilnenie a rozvoj MSP formou zvýhodneného úveru pre MSP</w:t>
            </w:r>
          </w:p>
        </w:tc>
      </w:tr>
      <w:tr w:rsidR="00631D53" w:rsidRPr="00BD6D1E" w:rsidTr="00BD6D1E">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5.</w:t>
            </w:r>
          </w:p>
        </w:tc>
        <w:tc>
          <w:tcPr>
            <w:tcW w:w="3060" w:type="dxa"/>
            <w:tcBorders>
              <w:top w:val="single" w:sz="4" w:space="0" w:color="auto"/>
              <w:left w:val="nil"/>
              <w:bottom w:val="single" w:sz="4" w:space="0" w:color="auto"/>
              <w:right w:val="single" w:sz="4" w:space="0" w:color="000000"/>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Forma pomoci</w:t>
            </w:r>
          </w:p>
        </w:tc>
        <w:tc>
          <w:tcPr>
            <w:tcW w:w="7532" w:type="dxa"/>
            <w:tcBorders>
              <w:top w:val="single" w:sz="4" w:space="0" w:color="auto"/>
              <w:left w:val="nil"/>
              <w:bottom w:val="single" w:sz="4" w:space="0" w:color="auto"/>
              <w:right w:val="single" w:sz="4" w:space="0" w:color="auto"/>
            </w:tcBorders>
            <w:noWrap/>
            <w:vAlign w:val="bottom"/>
          </w:tcPr>
          <w:p w:rsidR="00631D53" w:rsidRPr="00BD6D1E" w:rsidRDefault="005B1E2F" w:rsidP="00BD6D1E">
            <w:pPr>
              <w:rPr>
                <w:color w:val="000000"/>
                <w:sz w:val="20"/>
                <w:szCs w:val="20"/>
              </w:rPr>
            </w:pPr>
            <w:r w:rsidRPr="005B1E2F">
              <w:rPr>
                <w:color w:val="000000"/>
                <w:sz w:val="20"/>
                <w:szCs w:val="20"/>
              </w:rPr>
              <w:t>úver so zvýhodnenou úrokovou sadzbou</w:t>
            </w:r>
          </w:p>
        </w:tc>
      </w:tr>
    </w:tbl>
    <w:p w:rsidR="00631D53" w:rsidRPr="00BD6D1E" w:rsidRDefault="00631D53" w:rsidP="00F61C69">
      <w:pPr>
        <w:rPr>
          <w:sz w:val="22"/>
        </w:rPr>
      </w:pPr>
    </w:p>
    <w:tbl>
      <w:tblPr>
        <w:tblW w:w="4936" w:type="pct"/>
        <w:tblInd w:w="70" w:type="dxa"/>
        <w:tblLayout w:type="fixed"/>
        <w:tblCellMar>
          <w:left w:w="70" w:type="dxa"/>
          <w:right w:w="70" w:type="dxa"/>
        </w:tblCellMar>
        <w:tblLook w:val="0000" w:firstRow="0" w:lastRow="0" w:firstColumn="0" w:lastColumn="0" w:noHBand="0" w:noVBand="0"/>
      </w:tblPr>
      <w:tblGrid>
        <w:gridCol w:w="1367"/>
        <w:gridCol w:w="1227"/>
        <w:gridCol w:w="820"/>
        <w:gridCol w:w="738"/>
        <w:gridCol w:w="859"/>
        <w:gridCol w:w="649"/>
        <w:gridCol w:w="702"/>
        <w:gridCol w:w="982"/>
        <w:gridCol w:w="1047"/>
        <w:gridCol w:w="982"/>
        <w:gridCol w:w="1151"/>
        <w:gridCol w:w="982"/>
        <w:gridCol w:w="1009"/>
        <w:gridCol w:w="2236"/>
      </w:tblGrid>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6.</w:t>
            </w:r>
          </w:p>
        </w:tc>
        <w:tc>
          <w:tcPr>
            <w:tcW w:w="416" w:type="pct"/>
            <w:tcBorders>
              <w:top w:val="single" w:sz="4" w:space="0" w:color="auto"/>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7.</w:t>
            </w:r>
          </w:p>
        </w:tc>
        <w:tc>
          <w:tcPr>
            <w:tcW w:w="278" w:type="pct"/>
            <w:tcBorders>
              <w:top w:val="single" w:sz="4" w:space="0" w:color="auto"/>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8.</w:t>
            </w:r>
          </w:p>
        </w:tc>
        <w:tc>
          <w:tcPr>
            <w:tcW w:w="250" w:type="pct"/>
            <w:tcBorders>
              <w:top w:val="single" w:sz="4" w:space="0" w:color="auto"/>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9.</w:t>
            </w:r>
          </w:p>
        </w:tc>
        <w:tc>
          <w:tcPr>
            <w:tcW w:w="291" w:type="pct"/>
            <w:tcBorders>
              <w:top w:val="single" w:sz="4" w:space="0" w:color="auto"/>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10.</w:t>
            </w:r>
          </w:p>
        </w:tc>
        <w:tc>
          <w:tcPr>
            <w:tcW w:w="458"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11.</w:t>
            </w:r>
          </w:p>
        </w:tc>
        <w:tc>
          <w:tcPr>
            <w:tcW w:w="688"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12.</w:t>
            </w:r>
          </w:p>
        </w:tc>
        <w:tc>
          <w:tcPr>
            <w:tcW w:w="722"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13.</w:t>
            </w:r>
          </w:p>
        </w:tc>
        <w:tc>
          <w:tcPr>
            <w:tcW w:w="675"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14.</w:t>
            </w:r>
          </w:p>
        </w:tc>
        <w:tc>
          <w:tcPr>
            <w:tcW w:w="758" w:type="pct"/>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15.</w:t>
            </w:r>
          </w:p>
        </w:tc>
      </w:tr>
      <w:tr w:rsidR="00631D53" w:rsidRPr="00BD6D1E" w:rsidTr="00BD6D1E">
        <w:trPr>
          <w:trHeight w:val="678"/>
        </w:trPr>
        <w:tc>
          <w:tcPr>
            <w:tcW w:w="463" w:type="pct"/>
            <w:vMerge w:val="restart"/>
            <w:tcBorders>
              <w:top w:val="single" w:sz="4" w:space="0" w:color="auto"/>
              <w:left w:val="single" w:sz="4" w:space="0" w:color="auto"/>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Meno a priezvisko / obchodné meno </w:t>
            </w:r>
          </w:p>
        </w:tc>
        <w:tc>
          <w:tcPr>
            <w:tcW w:w="416" w:type="pct"/>
            <w:vMerge w:val="restart"/>
            <w:tcBorders>
              <w:top w:val="nil"/>
              <w:left w:val="single" w:sz="4" w:space="0" w:color="auto"/>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Adresa trvalého pobytu / sídla </w:t>
            </w:r>
          </w:p>
        </w:tc>
        <w:tc>
          <w:tcPr>
            <w:tcW w:w="278" w:type="pct"/>
            <w:vMerge w:val="restart"/>
            <w:tcBorders>
              <w:top w:val="nil"/>
              <w:left w:val="single" w:sz="4" w:space="0" w:color="auto"/>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IČO/DIČ </w:t>
            </w:r>
          </w:p>
        </w:tc>
        <w:tc>
          <w:tcPr>
            <w:tcW w:w="250" w:type="pct"/>
            <w:vMerge w:val="restart"/>
            <w:tcBorders>
              <w:top w:val="nil"/>
              <w:left w:val="single" w:sz="4" w:space="0" w:color="auto"/>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Typ podniku</w:t>
            </w:r>
          </w:p>
        </w:tc>
        <w:tc>
          <w:tcPr>
            <w:tcW w:w="291" w:type="pct"/>
            <w:vMerge w:val="restart"/>
            <w:tcBorders>
              <w:top w:val="nil"/>
              <w:left w:val="single" w:sz="4" w:space="0" w:color="auto"/>
              <w:bottom w:val="single" w:sz="4" w:space="0" w:color="auto"/>
              <w:right w:val="single" w:sz="4" w:space="0" w:color="auto"/>
            </w:tcBorders>
            <w:shd w:val="clear" w:color="auto" w:fill="969696"/>
            <w:vAlign w:val="center"/>
          </w:tcPr>
          <w:p w:rsidR="00631D53" w:rsidRPr="00BD6D1E" w:rsidRDefault="00631D53" w:rsidP="00BD6D1E">
            <w:pPr>
              <w:ind w:left="-124" w:right="-117"/>
              <w:jc w:val="center"/>
              <w:rPr>
                <w:color w:val="000000"/>
                <w:sz w:val="18"/>
                <w:szCs w:val="18"/>
              </w:rPr>
            </w:pPr>
            <w:r w:rsidRPr="00BD6D1E">
              <w:rPr>
                <w:color w:val="000000"/>
                <w:sz w:val="18"/>
                <w:szCs w:val="18"/>
              </w:rPr>
              <w:t xml:space="preserve">Odvetvie </w:t>
            </w:r>
            <w:r>
              <w:rPr>
                <w:color w:val="000000"/>
                <w:sz w:val="18"/>
                <w:szCs w:val="18"/>
              </w:rPr>
              <w:br/>
            </w:r>
            <w:r w:rsidRPr="00BD6D1E">
              <w:rPr>
                <w:color w:val="000000"/>
                <w:sz w:val="16"/>
                <w:szCs w:val="16"/>
              </w:rPr>
              <w:t>(SK NACE)</w:t>
            </w:r>
          </w:p>
        </w:tc>
        <w:tc>
          <w:tcPr>
            <w:tcW w:w="458"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Fiškálny rok </w:t>
            </w:r>
            <w:r>
              <w:rPr>
                <w:color w:val="000000"/>
                <w:sz w:val="18"/>
                <w:szCs w:val="18"/>
              </w:rPr>
              <w:t>prijímateľa</w:t>
            </w:r>
          </w:p>
        </w:tc>
        <w:tc>
          <w:tcPr>
            <w:tcW w:w="688"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Údaje o poskytnutej minimálnej pomoci</w:t>
            </w:r>
          </w:p>
        </w:tc>
        <w:tc>
          <w:tcPr>
            <w:tcW w:w="722"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Údaje o skutočne poskytnutej minimálnej pomoci pri dočerpaní úveru </w:t>
            </w:r>
          </w:p>
        </w:tc>
        <w:tc>
          <w:tcPr>
            <w:tcW w:w="675"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Iná doteraz poskytnutá minimálna pomoc</w:t>
            </w:r>
          </w:p>
        </w:tc>
        <w:tc>
          <w:tcPr>
            <w:tcW w:w="758" w:type="pct"/>
            <w:vMerge w:val="restart"/>
            <w:tcBorders>
              <w:top w:val="nil"/>
              <w:left w:val="single" w:sz="4" w:space="0" w:color="auto"/>
              <w:bottom w:val="single" w:sz="4" w:space="0" w:color="000000"/>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Poznámky</w:t>
            </w:r>
          </w:p>
        </w:tc>
      </w:tr>
      <w:tr w:rsidR="00631D53" w:rsidRPr="00BD6D1E" w:rsidTr="00BD6D1E">
        <w:trPr>
          <w:trHeight w:val="844"/>
        </w:trPr>
        <w:tc>
          <w:tcPr>
            <w:tcW w:w="463" w:type="pct"/>
            <w:vMerge/>
            <w:tcBorders>
              <w:top w:val="single" w:sz="4" w:space="0" w:color="auto"/>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416" w:type="pct"/>
            <w:vMerge/>
            <w:tcBorders>
              <w:top w:val="nil"/>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278" w:type="pct"/>
            <w:vMerge/>
            <w:tcBorders>
              <w:top w:val="nil"/>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250" w:type="pct"/>
            <w:vMerge/>
            <w:tcBorders>
              <w:top w:val="nil"/>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291" w:type="pct"/>
            <w:vMerge/>
            <w:tcBorders>
              <w:top w:val="nil"/>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220" w:type="pct"/>
            <w:tcBorders>
              <w:top w:val="nil"/>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od</w:t>
            </w:r>
          </w:p>
        </w:tc>
        <w:tc>
          <w:tcPr>
            <w:tcW w:w="238" w:type="pct"/>
            <w:tcBorders>
              <w:top w:val="nil"/>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do</w:t>
            </w:r>
          </w:p>
        </w:tc>
        <w:tc>
          <w:tcPr>
            <w:tcW w:w="333"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výška pomoci </w:t>
            </w:r>
            <w:r w:rsidRPr="00BD6D1E">
              <w:rPr>
                <w:color w:val="000000"/>
                <w:sz w:val="18"/>
                <w:szCs w:val="18"/>
              </w:rPr>
              <w:br/>
              <w:t>v EUR</w:t>
            </w:r>
          </w:p>
        </w:tc>
        <w:tc>
          <w:tcPr>
            <w:tcW w:w="355"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dátum poskytnutia </w:t>
            </w:r>
          </w:p>
        </w:tc>
        <w:tc>
          <w:tcPr>
            <w:tcW w:w="333"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výška pomoci </w:t>
            </w:r>
            <w:r w:rsidRPr="00BD6D1E">
              <w:rPr>
                <w:color w:val="000000"/>
                <w:sz w:val="18"/>
                <w:szCs w:val="18"/>
              </w:rPr>
              <w:br/>
              <w:t>v EUR</w:t>
            </w:r>
          </w:p>
        </w:tc>
        <w:tc>
          <w:tcPr>
            <w:tcW w:w="390"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dátum dočerpania úveru</w:t>
            </w:r>
          </w:p>
        </w:tc>
        <w:tc>
          <w:tcPr>
            <w:tcW w:w="333"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výška pomoci </w:t>
            </w:r>
            <w:r w:rsidRPr="00BD6D1E">
              <w:rPr>
                <w:color w:val="000000"/>
                <w:sz w:val="18"/>
                <w:szCs w:val="18"/>
              </w:rPr>
              <w:br/>
              <w:t>v EUR</w:t>
            </w:r>
          </w:p>
        </w:tc>
        <w:tc>
          <w:tcPr>
            <w:tcW w:w="342"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dátum poskytnutia</w:t>
            </w:r>
          </w:p>
        </w:tc>
        <w:tc>
          <w:tcPr>
            <w:tcW w:w="758" w:type="pct"/>
            <w:vMerge/>
            <w:tcBorders>
              <w:top w:val="nil"/>
              <w:left w:val="single" w:sz="4" w:space="0" w:color="auto"/>
              <w:bottom w:val="single" w:sz="4" w:space="0" w:color="000000"/>
              <w:right w:val="single" w:sz="4" w:space="0" w:color="auto"/>
            </w:tcBorders>
            <w:vAlign w:val="center"/>
          </w:tcPr>
          <w:p w:rsidR="00631D53" w:rsidRPr="00BD6D1E" w:rsidRDefault="00631D53" w:rsidP="00BD6D1E">
            <w:pPr>
              <w:rPr>
                <w:color w:val="000000"/>
                <w:sz w:val="18"/>
                <w:szCs w:val="18"/>
              </w:rPr>
            </w:pPr>
          </w:p>
        </w:tc>
      </w:tr>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416"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7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5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91"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2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3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55"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9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42"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75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r>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416"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7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5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91"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2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3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55"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9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42"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75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r>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416"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7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5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91"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2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3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55"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9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42"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75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r>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416"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7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5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91"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2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3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55"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9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42"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75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r>
    </w:tbl>
    <w:p w:rsidR="00631D53" w:rsidRPr="00BD6D1E" w:rsidRDefault="00631D53" w:rsidP="00F61C69">
      <w:pPr>
        <w:rPr>
          <w:sz w:val="22"/>
        </w:rPr>
      </w:pPr>
    </w:p>
    <w:p w:rsidR="00631D53" w:rsidRPr="00BD6D1E" w:rsidRDefault="00631D53" w:rsidP="00F61C69">
      <w:pPr>
        <w:rPr>
          <w:sz w:val="22"/>
        </w:rPr>
      </w:pPr>
      <w:r w:rsidRPr="00BD6D1E">
        <w:rPr>
          <w:sz w:val="22"/>
        </w:rPr>
        <w:t>V ..............., dňa</w:t>
      </w:r>
    </w:p>
    <w:p w:rsidR="00631D53" w:rsidRPr="00BD6D1E" w:rsidRDefault="00631D53" w:rsidP="00F61C69">
      <w:pPr>
        <w:rPr>
          <w:sz w:val="22"/>
        </w:rPr>
      </w:pPr>
    </w:p>
    <w:p w:rsidR="00631D53" w:rsidRDefault="00631D53" w:rsidP="00F61C69">
      <w:pPr>
        <w:rPr>
          <w:sz w:val="22"/>
        </w:rPr>
      </w:pPr>
      <w:r w:rsidRPr="00BD6D1E">
        <w:rPr>
          <w:sz w:val="22"/>
        </w:rPr>
        <w:t xml:space="preserve">Meno a priezvisko, </w:t>
      </w:r>
    </w:p>
    <w:p w:rsidR="00631D53" w:rsidRPr="00BD6D1E" w:rsidRDefault="00631D53" w:rsidP="00F61C69">
      <w:pPr>
        <w:rPr>
          <w:sz w:val="22"/>
        </w:rPr>
      </w:pPr>
      <w:r w:rsidRPr="00BD6D1E">
        <w:rPr>
          <w:sz w:val="22"/>
        </w:rPr>
        <w:t xml:space="preserve">podpis štatutárneho orgánu </w:t>
      </w:r>
      <w:r>
        <w:rPr>
          <w:sz w:val="22"/>
        </w:rPr>
        <w:t xml:space="preserve">(alebo poverenej osoby) </w:t>
      </w:r>
      <w:r w:rsidRPr="00BD6D1E">
        <w:rPr>
          <w:sz w:val="22"/>
        </w:rPr>
        <w:t xml:space="preserve">vykonávateľa </w:t>
      </w:r>
      <w:r>
        <w:rPr>
          <w:sz w:val="22"/>
        </w:rPr>
        <w:t>schémy</w:t>
      </w:r>
    </w:p>
    <w:p w:rsidR="00631D53" w:rsidRPr="00BD6D1E" w:rsidRDefault="00631D53" w:rsidP="00F61C69">
      <w:pPr>
        <w:rPr>
          <w:sz w:val="22"/>
        </w:rPr>
      </w:pPr>
    </w:p>
    <w:p w:rsidR="00BE49B8" w:rsidRDefault="00631D53" w:rsidP="00F61C69">
      <w:pPr>
        <w:rPr>
          <w:sz w:val="22"/>
        </w:rPr>
      </w:pPr>
      <w:r w:rsidRPr="00BD6D1E">
        <w:rPr>
          <w:sz w:val="22"/>
        </w:rPr>
        <w:t>a odtlačok pečiatky vykonávateľa</w:t>
      </w:r>
      <w:r>
        <w:rPr>
          <w:sz w:val="22"/>
        </w:rPr>
        <w:t xml:space="preserve"> schémy</w:t>
      </w:r>
    </w:p>
    <w:p w:rsidR="00BE49B8" w:rsidRPr="00BD6D1E" w:rsidRDefault="00BE49B8" w:rsidP="00F61C69">
      <w:pPr>
        <w:rPr>
          <w:b/>
          <w:bCs/>
          <w:sz w:val="22"/>
          <w:szCs w:val="22"/>
        </w:rPr>
        <w:sectPr w:rsidR="00BE49B8" w:rsidRPr="00BD6D1E" w:rsidSect="00AD6033">
          <w:headerReference w:type="default" r:id="rId21"/>
          <w:pgSz w:w="16838" w:h="11906" w:orient="landscape" w:code="9"/>
          <w:pgMar w:top="567" w:right="902" w:bottom="284" w:left="1134" w:header="567" w:footer="302" w:gutter="0"/>
          <w:cols w:space="708"/>
          <w:docGrid w:linePitch="360"/>
        </w:sectPr>
      </w:pPr>
    </w:p>
    <w:p w:rsidR="00631D53" w:rsidRPr="00650FD4" w:rsidRDefault="00631D53" w:rsidP="00F61C69">
      <w:pPr>
        <w:rPr>
          <w:b/>
          <w:sz w:val="22"/>
          <w:szCs w:val="22"/>
        </w:rPr>
      </w:pPr>
      <w:r w:rsidRPr="00650FD4">
        <w:rPr>
          <w:b/>
          <w:sz w:val="22"/>
          <w:szCs w:val="22"/>
        </w:rPr>
        <w:lastRenderedPageBreak/>
        <w:t>Poučenie pre vykonávateľov schémy:</w:t>
      </w:r>
    </w:p>
    <w:p w:rsidR="00631D53" w:rsidRPr="00650FD4" w:rsidRDefault="00631D53" w:rsidP="00F61C69">
      <w:pPr>
        <w:rPr>
          <w:sz w:val="22"/>
          <w:szCs w:val="22"/>
        </w:rPr>
      </w:pPr>
    </w:p>
    <w:p w:rsidR="00631D53" w:rsidRPr="00650FD4" w:rsidRDefault="00631D53" w:rsidP="00F61C69">
      <w:pPr>
        <w:jc w:val="both"/>
        <w:rPr>
          <w:sz w:val="22"/>
          <w:szCs w:val="22"/>
        </w:rPr>
      </w:pPr>
      <w:r w:rsidRPr="00650FD4">
        <w:rPr>
          <w:sz w:val="22"/>
          <w:szCs w:val="22"/>
        </w:rPr>
        <w:t xml:space="preserve">Podľa </w:t>
      </w:r>
      <w:hyperlink r:id="rId22" w:history="1">
        <w:r w:rsidRPr="0028342D">
          <w:rPr>
            <w:sz w:val="22"/>
            <w:szCs w:val="22"/>
          </w:rPr>
          <w:t xml:space="preserve">nariadenia </w:t>
        </w:r>
        <w:proofErr w:type="spellStart"/>
        <w:r w:rsidR="00881FA4" w:rsidRPr="0028342D">
          <w:rPr>
            <w:i/>
            <w:sz w:val="22"/>
            <w:szCs w:val="22"/>
          </w:rPr>
          <w:t>de</w:t>
        </w:r>
        <w:proofErr w:type="spellEnd"/>
        <w:r w:rsidR="00881FA4" w:rsidRPr="0028342D">
          <w:rPr>
            <w:i/>
            <w:sz w:val="22"/>
            <w:szCs w:val="22"/>
          </w:rPr>
          <w:t xml:space="preserve"> </w:t>
        </w:r>
        <w:proofErr w:type="spellStart"/>
        <w:r w:rsidR="00881FA4" w:rsidRPr="0028342D">
          <w:rPr>
            <w:i/>
            <w:sz w:val="22"/>
            <w:szCs w:val="22"/>
          </w:rPr>
          <w:t>minimis</w:t>
        </w:r>
        <w:proofErr w:type="spellEnd"/>
      </w:hyperlink>
      <w:r w:rsidRPr="00650FD4">
        <w:rPr>
          <w:sz w:val="22"/>
          <w:szCs w:val="22"/>
        </w:rPr>
        <w:t xml:space="preserve"> (</w:t>
      </w:r>
      <w:proofErr w:type="spellStart"/>
      <w:r w:rsidRPr="00650FD4">
        <w:rPr>
          <w:sz w:val="22"/>
          <w:szCs w:val="22"/>
        </w:rPr>
        <w:t>Ú.v</w:t>
      </w:r>
      <w:proofErr w:type="spellEnd"/>
      <w:r w:rsidRPr="00650FD4">
        <w:rPr>
          <w:sz w:val="22"/>
          <w:szCs w:val="22"/>
        </w:rPr>
        <w:t xml:space="preserve">. EÚ L 352, 24. 12. 2013), minimálna pomoc (pomoc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650FD4">
        <w:rPr>
          <w:sz w:val="22"/>
          <w:szCs w:val="22"/>
        </w:rPr>
        <w:t>) predstavuje pomoc, ktorú poskytol členský štát jedinému podniku v priebehu akéhokoľvek obdobia troch fiškálnych rokov</w:t>
      </w:r>
      <w:r w:rsidR="00DC5025">
        <w:rPr>
          <w:sz w:val="22"/>
          <w:szCs w:val="22"/>
        </w:rPr>
        <w:t xml:space="preserve"> a ktorá</w:t>
      </w:r>
      <w:r w:rsidRPr="00650FD4">
        <w:rPr>
          <w:sz w:val="22"/>
          <w:szCs w:val="22"/>
        </w:rPr>
        <w:t xml:space="preserve"> neprekročí súhrnne 200</w:t>
      </w:r>
      <w:r w:rsidR="00025801">
        <w:rPr>
          <w:sz w:val="22"/>
          <w:szCs w:val="22"/>
        </w:rPr>
        <w:t> </w:t>
      </w:r>
      <w:r w:rsidRPr="00650FD4">
        <w:rPr>
          <w:sz w:val="22"/>
          <w:szCs w:val="22"/>
        </w:rPr>
        <w:t>000</w:t>
      </w:r>
      <w:r w:rsidR="00025801">
        <w:rPr>
          <w:sz w:val="22"/>
          <w:szCs w:val="22"/>
        </w:rPr>
        <w:t xml:space="preserve"> EUR</w:t>
      </w:r>
      <w:r w:rsidRPr="00650FD4">
        <w:rPr>
          <w:sz w:val="22"/>
          <w:szCs w:val="22"/>
        </w:rPr>
        <w:t xml:space="preserve">. Celková pomoc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650FD4">
        <w:rPr>
          <w:sz w:val="22"/>
          <w:szCs w:val="22"/>
        </w:rPr>
        <w:t xml:space="preserve"> poskytnutá jedinému podniku vykonávajúcemu cestnú nákladnú dopravu v prenájme alebo za úhradu nesmie prekročiť 100</w:t>
      </w:r>
      <w:r>
        <w:rPr>
          <w:sz w:val="22"/>
          <w:szCs w:val="22"/>
        </w:rPr>
        <w:t> </w:t>
      </w:r>
      <w:r w:rsidRPr="00650FD4">
        <w:rPr>
          <w:sz w:val="22"/>
          <w:szCs w:val="22"/>
        </w:rPr>
        <w:t xml:space="preserve">000 EUR v priebehu troch fiškálnych rokov, pričom táto pomoc sa </w:t>
      </w:r>
      <w:r w:rsidR="00BA2329" w:rsidRPr="00650FD4">
        <w:rPr>
          <w:sz w:val="22"/>
          <w:szCs w:val="22"/>
        </w:rPr>
        <w:t>nepouž</w:t>
      </w:r>
      <w:r w:rsidR="00BA2329">
        <w:rPr>
          <w:sz w:val="22"/>
          <w:szCs w:val="22"/>
        </w:rPr>
        <w:t>i</w:t>
      </w:r>
      <w:r w:rsidR="00BA2329" w:rsidRPr="00650FD4">
        <w:rPr>
          <w:sz w:val="22"/>
          <w:szCs w:val="22"/>
        </w:rPr>
        <w:t xml:space="preserve">je </w:t>
      </w:r>
      <w:r w:rsidRPr="00650FD4">
        <w:rPr>
          <w:sz w:val="22"/>
          <w:szCs w:val="22"/>
        </w:rPr>
        <w:t xml:space="preserve">na nákup vozidiel cestnej nákladnej dopravy. </w:t>
      </w:r>
    </w:p>
    <w:p w:rsidR="00631D53" w:rsidRPr="00650FD4" w:rsidRDefault="00631D53" w:rsidP="00F61C69">
      <w:pPr>
        <w:jc w:val="both"/>
        <w:rPr>
          <w:sz w:val="22"/>
          <w:szCs w:val="22"/>
        </w:rPr>
      </w:pPr>
    </w:p>
    <w:p w:rsidR="00631D53" w:rsidRPr="00650FD4" w:rsidRDefault="00631D53" w:rsidP="00F61C69">
      <w:pPr>
        <w:jc w:val="both"/>
        <w:rPr>
          <w:sz w:val="22"/>
          <w:szCs w:val="22"/>
        </w:rPr>
      </w:pPr>
      <w:r w:rsidRPr="00650FD4">
        <w:rPr>
          <w:sz w:val="22"/>
          <w:szCs w:val="22"/>
        </w:rPr>
        <w:t>Trojročné obdobie v súvislosti s poskytovaním minimálnej pomoci sa určuje na základe účtovného obdobia prijímateľa. Podľa zákona č. 431/2002 Z. z. o účtovníctve v znení neskorších predpisov je to kalendárny rok alebo hospodársky rok podľa rozhodnutia podnikateľa (fiškálny rok).</w:t>
      </w:r>
    </w:p>
    <w:p w:rsidR="00631D53" w:rsidRPr="00650FD4" w:rsidRDefault="00631D53" w:rsidP="00F61C69">
      <w:pPr>
        <w:jc w:val="both"/>
        <w:rPr>
          <w:sz w:val="22"/>
          <w:szCs w:val="22"/>
        </w:rPr>
      </w:pPr>
    </w:p>
    <w:p w:rsidR="00631D53" w:rsidRPr="00650FD4" w:rsidRDefault="00631D53" w:rsidP="001A05CC">
      <w:pPr>
        <w:autoSpaceDE w:val="0"/>
        <w:autoSpaceDN w:val="0"/>
        <w:adjustRightInd w:val="0"/>
        <w:jc w:val="both"/>
        <w:rPr>
          <w:color w:val="000000"/>
          <w:sz w:val="22"/>
          <w:szCs w:val="22"/>
        </w:rPr>
      </w:pPr>
      <w:r w:rsidRPr="00650FD4">
        <w:rPr>
          <w:color w:val="000000"/>
          <w:sz w:val="22"/>
          <w:szCs w:val="22"/>
        </w:rPr>
        <w:t xml:space="preserve">Uvedené stropy sa uplatňujú bez ohľadu na formu pomoci </w:t>
      </w:r>
      <w:proofErr w:type="spellStart"/>
      <w:r w:rsidR="00881FA4" w:rsidRPr="00881FA4">
        <w:rPr>
          <w:i/>
          <w:color w:val="000000"/>
          <w:sz w:val="22"/>
          <w:szCs w:val="22"/>
        </w:rPr>
        <w:t>de</w:t>
      </w:r>
      <w:proofErr w:type="spellEnd"/>
      <w:r w:rsidR="00881FA4" w:rsidRPr="00881FA4">
        <w:rPr>
          <w:i/>
          <w:color w:val="000000"/>
          <w:sz w:val="22"/>
          <w:szCs w:val="22"/>
        </w:rPr>
        <w:t xml:space="preserve"> </w:t>
      </w:r>
      <w:proofErr w:type="spellStart"/>
      <w:r w:rsidR="00881FA4" w:rsidRPr="00881FA4">
        <w:rPr>
          <w:i/>
          <w:color w:val="000000"/>
          <w:sz w:val="22"/>
          <w:szCs w:val="22"/>
        </w:rPr>
        <w:t>minimis</w:t>
      </w:r>
      <w:proofErr w:type="spellEnd"/>
      <w:r w:rsidRPr="00650FD4">
        <w:rPr>
          <w:color w:val="000000"/>
          <w:sz w:val="22"/>
          <w:szCs w:val="22"/>
        </w:rPr>
        <w:t xml:space="preserve"> alebo sledovaný cieľ, ako aj nezávisle od toho, či je pomoc, ktorú poskytuje členský štát, financovaná úplne alebo čiastočne zo zdrojov Únie. Obdobie troch fiškálnych rokov sa určí podľa fiškálnych rokov, ktoré daný podnik (MSP) používa.</w:t>
      </w:r>
    </w:p>
    <w:p w:rsidR="00631D53" w:rsidRPr="00650FD4" w:rsidRDefault="00631D53" w:rsidP="00F61C69">
      <w:pPr>
        <w:jc w:val="both"/>
        <w:rPr>
          <w:sz w:val="22"/>
          <w:szCs w:val="22"/>
        </w:rPr>
      </w:pPr>
    </w:p>
    <w:p w:rsidR="00631D53" w:rsidRPr="00650FD4" w:rsidRDefault="00631D53" w:rsidP="00F61C69">
      <w:pPr>
        <w:jc w:val="both"/>
        <w:rPr>
          <w:sz w:val="22"/>
          <w:szCs w:val="22"/>
        </w:rPr>
      </w:pPr>
      <w:r w:rsidRPr="00650FD4">
        <w:rPr>
          <w:sz w:val="22"/>
          <w:szCs w:val="22"/>
        </w:rPr>
        <w:t xml:space="preserve">Rozsah pôsobnosti nariadenia vymedzuje článok 1 nariadenia. Nariadenie sa vzťahuje iba na pomoc, pri ktorej je možné vopred presne vypočítať ekvivalent hrubého grantu pomoci bez toho, aby bolo potrebné vykonať hodnotenie rizika t.j. na transparentnú pomoc. </w:t>
      </w:r>
      <w:r w:rsidR="00DC5025">
        <w:rPr>
          <w:sz w:val="22"/>
          <w:szCs w:val="22"/>
        </w:rPr>
        <w:t xml:space="preserve">Ekvivalent hrubého grantu pre pomoc poskytovanú podľa tejto schémy je určovaný v súlade s čl. 4 ods. 3 písm. </w:t>
      </w:r>
      <w:r w:rsidR="00437CCC">
        <w:rPr>
          <w:sz w:val="22"/>
          <w:szCs w:val="22"/>
        </w:rPr>
        <w:t>c</w:t>
      </w:r>
      <w:r w:rsidR="00DC5025">
        <w:rPr>
          <w:sz w:val="22"/>
          <w:szCs w:val="22"/>
        </w:rPr>
        <w:t xml:space="preserve">) nariadenia </w:t>
      </w:r>
      <w:proofErr w:type="spellStart"/>
      <w:r w:rsidR="00DC5025" w:rsidRPr="001C0E36">
        <w:rPr>
          <w:i/>
          <w:sz w:val="22"/>
          <w:szCs w:val="22"/>
        </w:rPr>
        <w:t>de</w:t>
      </w:r>
      <w:proofErr w:type="spellEnd"/>
      <w:r w:rsidR="00DC5025" w:rsidRPr="001C0E36">
        <w:rPr>
          <w:i/>
          <w:sz w:val="22"/>
          <w:szCs w:val="22"/>
        </w:rPr>
        <w:t xml:space="preserve"> </w:t>
      </w:r>
      <w:proofErr w:type="spellStart"/>
      <w:r w:rsidR="00DC5025" w:rsidRPr="001C0E36">
        <w:rPr>
          <w:i/>
          <w:sz w:val="22"/>
          <w:szCs w:val="22"/>
        </w:rPr>
        <w:t>minimis</w:t>
      </w:r>
      <w:proofErr w:type="spellEnd"/>
      <w:r w:rsidR="00DC5025">
        <w:rPr>
          <w:sz w:val="22"/>
          <w:szCs w:val="22"/>
        </w:rPr>
        <w:t>.</w:t>
      </w:r>
      <w:r w:rsidRPr="00650FD4">
        <w:rPr>
          <w:sz w:val="22"/>
          <w:szCs w:val="22"/>
        </w:rPr>
        <w:t xml:space="preserve"> </w:t>
      </w:r>
      <w:r w:rsidR="00BA2329" w:rsidRPr="00650FD4" w:rsidDel="00BA2329">
        <w:rPr>
          <w:i/>
          <w:sz w:val="22"/>
          <w:szCs w:val="22"/>
        </w:rPr>
        <w:t xml:space="preserve"> </w:t>
      </w:r>
    </w:p>
    <w:p w:rsidR="00631D53" w:rsidRPr="00650FD4" w:rsidRDefault="00631D53" w:rsidP="00F61C69">
      <w:pPr>
        <w:jc w:val="both"/>
        <w:rPr>
          <w:sz w:val="22"/>
          <w:szCs w:val="22"/>
        </w:rPr>
      </w:pPr>
      <w:r w:rsidRPr="00650FD4">
        <w:rPr>
          <w:sz w:val="22"/>
          <w:szCs w:val="22"/>
        </w:rPr>
        <w:t xml:space="preserve">Podľa nariadenia sa minimálna pomoc považuje za poskytnutú v okamihu, kedy sa </w:t>
      </w:r>
      <w:r w:rsidR="0054300B">
        <w:rPr>
          <w:sz w:val="22"/>
          <w:szCs w:val="22"/>
        </w:rPr>
        <w:t>prijímateľovi</w:t>
      </w:r>
      <w:r w:rsidRPr="00650FD4">
        <w:rPr>
          <w:sz w:val="22"/>
          <w:szCs w:val="22"/>
        </w:rPr>
        <w:t xml:space="preserve"> prizná právny nárok prijať pomoc podľa uplatniteľných vnútroštátnych právnych predpisov (v prípade tejto schémy deň uzavretia úverovej zmluvy).</w:t>
      </w:r>
    </w:p>
    <w:p w:rsidR="00631D53" w:rsidRPr="00650FD4" w:rsidRDefault="00631D53" w:rsidP="00F61C69">
      <w:pPr>
        <w:jc w:val="both"/>
        <w:rPr>
          <w:sz w:val="22"/>
          <w:szCs w:val="22"/>
        </w:rPr>
      </w:pPr>
    </w:p>
    <w:p w:rsidR="00631D53" w:rsidRPr="00650FD4" w:rsidRDefault="00631D53" w:rsidP="00F61C69">
      <w:pPr>
        <w:jc w:val="both"/>
        <w:rPr>
          <w:sz w:val="22"/>
          <w:szCs w:val="22"/>
        </w:rPr>
      </w:pPr>
      <w:r w:rsidRPr="00650FD4">
        <w:rPr>
          <w:sz w:val="22"/>
          <w:szCs w:val="22"/>
        </w:rPr>
        <w:t xml:space="preserve">Pred poskytnutím pomoci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650FD4">
        <w:rPr>
          <w:sz w:val="22"/>
          <w:szCs w:val="22"/>
        </w:rPr>
        <w:t xml:space="preserve"> vykonávateľ schémy získa od </w:t>
      </w:r>
      <w:r w:rsidR="0054300B">
        <w:rPr>
          <w:sz w:val="22"/>
          <w:szCs w:val="22"/>
        </w:rPr>
        <w:t>prijímateľa</w:t>
      </w:r>
      <w:r w:rsidRPr="00650FD4">
        <w:rPr>
          <w:sz w:val="22"/>
          <w:szCs w:val="22"/>
        </w:rPr>
        <w:t xml:space="preserve"> čestné vyhlásenie (s údajmi v rozsahu uvedenom v prílohe č. 2 tejto schémy) o všetkej pomoci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650FD4">
        <w:rPr>
          <w:sz w:val="22"/>
          <w:szCs w:val="22"/>
        </w:rPr>
        <w:t xml:space="preserve"> poskytnutej jedinému podniku (všetkým subjektom, ktoré spolu s MSP, ktorému je poskytovaný úver</w:t>
      </w:r>
      <w:r w:rsidR="002D75CC">
        <w:rPr>
          <w:sz w:val="22"/>
          <w:szCs w:val="22"/>
        </w:rPr>
        <w:t>,</w:t>
      </w:r>
      <w:r w:rsidRPr="00650FD4">
        <w:rPr>
          <w:sz w:val="22"/>
          <w:szCs w:val="22"/>
        </w:rPr>
        <w:t xml:space="preserve"> tvoria jediný podnik, tak ako ho definuje čl. 2 ods. 2 nariadenia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650FD4">
        <w:rPr>
          <w:sz w:val="22"/>
          <w:szCs w:val="22"/>
        </w:rPr>
        <w:t xml:space="preserve">) počas prebiehajúceho a dvoch predchádzajúcich fiškálnych rokov a dôkladne sa ubezpečí o tom, že novou pomocou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650FD4">
        <w:rPr>
          <w:sz w:val="22"/>
          <w:szCs w:val="22"/>
        </w:rPr>
        <w:t xml:space="preserve"> nebude prekročený strop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650FD4">
        <w:rPr>
          <w:sz w:val="22"/>
          <w:szCs w:val="22"/>
        </w:rPr>
        <w:t xml:space="preserve"> uvedený v článku J tejto schémy. </w:t>
      </w:r>
    </w:p>
    <w:p w:rsidR="00631D53" w:rsidRPr="00650FD4" w:rsidRDefault="00631D53" w:rsidP="00F61C69">
      <w:pPr>
        <w:jc w:val="both"/>
        <w:rPr>
          <w:sz w:val="22"/>
          <w:szCs w:val="22"/>
        </w:rPr>
      </w:pPr>
    </w:p>
    <w:p w:rsidR="00822D6D" w:rsidRPr="00650FD4" w:rsidRDefault="00DC5025" w:rsidP="00822D6D">
      <w:pPr>
        <w:jc w:val="both"/>
        <w:rPr>
          <w:sz w:val="22"/>
          <w:szCs w:val="22"/>
        </w:rPr>
      </w:pPr>
      <w:r>
        <w:rPr>
          <w:sz w:val="22"/>
          <w:szCs w:val="22"/>
        </w:rPr>
        <w:t>V</w:t>
      </w:r>
      <w:r w:rsidRPr="00650FD4">
        <w:rPr>
          <w:sz w:val="22"/>
          <w:szCs w:val="22"/>
        </w:rPr>
        <w:t xml:space="preserve">ykonávateľ schémy </w:t>
      </w:r>
      <w:r>
        <w:rPr>
          <w:sz w:val="22"/>
          <w:szCs w:val="22"/>
        </w:rPr>
        <w:t>p</w:t>
      </w:r>
      <w:r w:rsidR="00631D53" w:rsidRPr="00650FD4">
        <w:rPr>
          <w:sz w:val="22"/>
          <w:szCs w:val="22"/>
        </w:rPr>
        <w:t>r</w:t>
      </w:r>
      <w:r>
        <w:rPr>
          <w:sz w:val="22"/>
          <w:szCs w:val="22"/>
        </w:rPr>
        <w:t>ed</w:t>
      </w:r>
      <w:r w:rsidR="00631D53" w:rsidRPr="00650FD4">
        <w:rPr>
          <w:sz w:val="22"/>
          <w:szCs w:val="22"/>
        </w:rPr>
        <w:t xml:space="preserve"> poskyt</w:t>
      </w:r>
      <w:r>
        <w:rPr>
          <w:sz w:val="22"/>
          <w:szCs w:val="22"/>
        </w:rPr>
        <w:t>nutím</w:t>
      </w:r>
      <w:r w:rsidR="00631D53" w:rsidRPr="00650FD4">
        <w:rPr>
          <w:sz w:val="22"/>
          <w:szCs w:val="22"/>
        </w:rPr>
        <w:t xml:space="preserve"> pomoci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00631D53" w:rsidRPr="00650FD4">
        <w:rPr>
          <w:sz w:val="22"/>
          <w:szCs w:val="22"/>
        </w:rPr>
        <w:t xml:space="preserve"> písomne informuje prijímateľa o</w:t>
      </w:r>
      <w:r w:rsidR="00822D6D">
        <w:rPr>
          <w:sz w:val="22"/>
          <w:szCs w:val="22"/>
        </w:rPr>
        <w:t> </w:t>
      </w:r>
      <w:r w:rsidR="00631D53" w:rsidRPr="00650FD4">
        <w:rPr>
          <w:sz w:val="22"/>
          <w:szCs w:val="22"/>
        </w:rPr>
        <w:t xml:space="preserve">predpokladanej výške pomoci </w:t>
      </w:r>
      <w:proofErr w:type="spellStart"/>
      <w:r w:rsidR="00822D6D" w:rsidRPr="00881FA4">
        <w:rPr>
          <w:i/>
          <w:sz w:val="22"/>
          <w:szCs w:val="22"/>
        </w:rPr>
        <w:t>de</w:t>
      </w:r>
      <w:proofErr w:type="spellEnd"/>
      <w:r w:rsidR="00822D6D" w:rsidRPr="00881FA4">
        <w:rPr>
          <w:i/>
          <w:sz w:val="22"/>
          <w:szCs w:val="22"/>
        </w:rPr>
        <w:t xml:space="preserve"> </w:t>
      </w:r>
      <w:proofErr w:type="spellStart"/>
      <w:r w:rsidR="00822D6D" w:rsidRPr="00881FA4">
        <w:rPr>
          <w:i/>
          <w:sz w:val="22"/>
          <w:szCs w:val="22"/>
        </w:rPr>
        <w:t>minimis</w:t>
      </w:r>
      <w:proofErr w:type="spellEnd"/>
      <w:r w:rsidR="00822D6D" w:rsidRPr="00650FD4">
        <w:rPr>
          <w:sz w:val="22"/>
          <w:szCs w:val="22"/>
        </w:rPr>
        <w:t xml:space="preserve"> (vyjadrenej ako ekvivalent hrubého grantu)</w:t>
      </w:r>
      <w:r w:rsidR="00822D6D">
        <w:rPr>
          <w:sz w:val="22"/>
          <w:szCs w:val="22"/>
        </w:rPr>
        <w:t xml:space="preserve"> </w:t>
      </w:r>
      <w:r w:rsidR="00631D53" w:rsidRPr="00650FD4">
        <w:rPr>
          <w:sz w:val="22"/>
          <w:szCs w:val="22"/>
        </w:rPr>
        <w:t xml:space="preserve">a o tom, že ide o pomoc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00631D53" w:rsidRPr="00650FD4">
        <w:rPr>
          <w:sz w:val="22"/>
          <w:szCs w:val="22"/>
        </w:rPr>
        <w:t>, pričom výslovne uvedie odkaz na</w:t>
      </w:r>
      <w:r>
        <w:rPr>
          <w:sz w:val="22"/>
          <w:szCs w:val="22"/>
        </w:rPr>
        <w:t xml:space="preserve"> túto schému</w:t>
      </w:r>
      <w:r w:rsidR="00631D53" w:rsidRPr="00650FD4">
        <w:rPr>
          <w:sz w:val="22"/>
          <w:szCs w:val="22"/>
        </w:rPr>
        <w:t xml:space="preserve"> </w:t>
      </w:r>
      <w:r w:rsidR="002D75CC">
        <w:rPr>
          <w:sz w:val="22"/>
          <w:szCs w:val="22"/>
        </w:rPr>
        <w:t>(s jej názvom a</w:t>
      </w:r>
      <w:r w:rsidR="005E605F" w:rsidRPr="00650FD4">
        <w:rPr>
          <w:sz w:val="22"/>
          <w:szCs w:val="22"/>
        </w:rPr>
        <w:t> údaj</w:t>
      </w:r>
      <w:r w:rsidR="005E605F">
        <w:rPr>
          <w:sz w:val="22"/>
          <w:szCs w:val="22"/>
        </w:rPr>
        <w:t>om</w:t>
      </w:r>
      <w:r w:rsidR="005E605F" w:rsidRPr="00650FD4">
        <w:rPr>
          <w:sz w:val="22"/>
          <w:szCs w:val="22"/>
        </w:rPr>
        <w:t xml:space="preserve"> o je</w:t>
      </w:r>
      <w:r w:rsidR="005E605F">
        <w:rPr>
          <w:sz w:val="22"/>
          <w:szCs w:val="22"/>
        </w:rPr>
        <w:t>j</w:t>
      </w:r>
      <w:r w:rsidR="005E605F" w:rsidRPr="00650FD4">
        <w:rPr>
          <w:sz w:val="22"/>
          <w:szCs w:val="22"/>
        </w:rPr>
        <w:t xml:space="preserve"> uverejnení v</w:t>
      </w:r>
      <w:r w:rsidR="005E605F">
        <w:rPr>
          <w:sz w:val="22"/>
          <w:szCs w:val="22"/>
        </w:rPr>
        <w:t> Obchodnom vestníku</w:t>
      </w:r>
      <w:r w:rsidR="002D75CC">
        <w:rPr>
          <w:sz w:val="22"/>
          <w:szCs w:val="22"/>
        </w:rPr>
        <w:t>)</w:t>
      </w:r>
      <w:r w:rsidR="005E605F" w:rsidRPr="00650FD4">
        <w:rPr>
          <w:sz w:val="22"/>
          <w:szCs w:val="22"/>
        </w:rPr>
        <w:t xml:space="preserve"> </w:t>
      </w:r>
      <w:r w:rsidR="005E605F">
        <w:rPr>
          <w:sz w:val="22"/>
          <w:szCs w:val="22"/>
        </w:rPr>
        <w:t xml:space="preserve">a odkaz na </w:t>
      </w:r>
      <w:r w:rsidR="00631D53" w:rsidRPr="00650FD4">
        <w:rPr>
          <w:sz w:val="22"/>
          <w:szCs w:val="22"/>
        </w:rPr>
        <w:t xml:space="preserve">nariadenie </w:t>
      </w:r>
      <w:proofErr w:type="spellStart"/>
      <w:r w:rsidR="00822D6D" w:rsidRPr="00881FA4">
        <w:rPr>
          <w:i/>
          <w:sz w:val="22"/>
          <w:szCs w:val="22"/>
        </w:rPr>
        <w:t>de</w:t>
      </w:r>
      <w:proofErr w:type="spellEnd"/>
      <w:r w:rsidR="00822D6D">
        <w:rPr>
          <w:i/>
          <w:sz w:val="22"/>
          <w:szCs w:val="22"/>
        </w:rPr>
        <w:t> </w:t>
      </w:r>
      <w:proofErr w:type="spellStart"/>
      <w:r w:rsidR="00881FA4" w:rsidRPr="00881FA4">
        <w:rPr>
          <w:i/>
          <w:sz w:val="22"/>
          <w:szCs w:val="22"/>
        </w:rPr>
        <w:t>minimis</w:t>
      </w:r>
      <w:proofErr w:type="spellEnd"/>
      <w:r w:rsidR="00631D53" w:rsidRPr="00650FD4">
        <w:rPr>
          <w:sz w:val="22"/>
          <w:szCs w:val="22"/>
        </w:rPr>
        <w:t xml:space="preserve"> </w:t>
      </w:r>
      <w:r w:rsidR="002D75CC">
        <w:rPr>
          <w:sz w:val="22"/>
          <w:szCs w:val="22"/>
        </w:rPr>
        <w:t xml:space="preserve">(s </w:t>
      </w:r>
      <w:r w:rsidR="00631D53" w:rsidRPr="00650FD4">
        <w:rPr>
          <w:sz w:val="22"/>
          <w:szCs w:val="22"/>
        </w:rPr>
        <w:t>jeho náz</w:t>
      </w:r>
      <w:r w:rsidR="002D75CC">
        <w:rPr>
          <w:sz w:val="22"/>
          <w:szCs w:val="22"/>
        </w:rPr>
        <w:t>vom</w:t>
      </w:r>
      <w:r w:rsidR="00631D53" w:rsidRPr="00650FD4">
        <w:rPr>
          <w:sz w:val="22"/>
          <w:szCs w:val="22"/>
        </w:rPr>
        <w:t xml:space="preserve"> a údaj</w:t>
      </w:r>
      <w:r w:rsidR="002D75CC">
        <w:rPr>
          <w:sz w:val="22"/>
          <w:szCs w:val="22"/>
        </w:rPr>
        <w:t>om</w:t>
      </w:r>
      <w:r w:rsidR="00631D53" w:rsidRPr="00650FD4">
        <w:rPr>
          <w:sz w:val="22"/>
          <w:szCs w:val="22"/>
        </w:rPr>
        <w:t xml:space="preserve"> o jeho uverejnení v Úradnom vestníku Európskej únie</w:t>
      </w:r>
      <w:r w:rsidR="002D75CC">
        <w:rPr>
          <w:sz w:val="22"/>
          <w:szCs w:val="22"/>
        </w:rPr>
        <w:t>)</w:t>
      </w:r>
      <w:r w:rsidR="00631D53" w:rsidRPr="00650FD4">
        <w:rPr>
          <w:sz w:val="22"/>
          <w:szCs w:val="22"/>
        </w:rPr>
        <w:t xml:space="preserve">. </w:t>
      </w:r>
    </w:p>
    <w:p w:rsidR="00631D53" w:rsidRPr="002D75CC" w:rsidRDefault="00631D53" w:rsidP="00F61C69">
      <w:pPr>
        <w:jc w:val="both"/>
        <w:rPr>
          <w:sz w:val="22"/>
          <w:szCs w:val="22"/>
        </w:rPr>
      </w:pPr>
    </w:p>
    <w:p w:rsidR="002D75CC" w:rsidRPr="002D75CC" w:rsidRDefault="002D75CC" w:rsidP="002D75CC">
      <w:pPr>
        <w:jc w:val="both"/>
        <w:rPr>
          <w:sz w:val="22"/>
        </w:rPr>
      </w:pPr>
      <w:r>
        <w:rPr>
          <w:sz w:val="22"/>
        </w:rPr>
        <w:t>V</w:t>
      </w:r>
      <w:r w:rsidRPr="002D75CC">
        <w:rPr>
          <w:sz w:val="22"/>
        </w:rPr>
        <w:t xml:space="preserve">ykonávateľ </w:t>
      </w:r>
      <w:r>
        <w:rPr>
          <w:sz w:val="22"/>
        </w:rPr>
        <w:t xml:space="preserve">schémy zasiela </w:t>
      </w:r>
      <w:r w:rsidRPr="002D75CC">
        <w:rPr>
          <w:b/>
          <w:sz w:val="22"/>
        </w:rPr>
        <w:t>Oznámenia o poskytnutej minimálnej pomoci</w:t>
      </w:r>
      <w:r w:rsidRPr="002D75CC">
        <w:rPr>
          <w:sz w:val="22"/>
        </w:rPr>
        <w:t xml:space="preserve"> M</w:t>
      </w:r>
      <w:r>
        <w:rPr>
          <w:sz w:val="22"/>
        </w:rPr>
        <w:t>F SR - OŠP</w:t>
      </w:r>
      <w:r w:rsidRPr="002D75CC">
        <w:rPr>
          <w:sz w:val="22"/>
        </w:rPr>
        <w:t xml:space="preserve"> </w:t>
      </w:r>
      <w:r>
        <w:rPr>
          <w:sz w:val="22"/>
        </w:rPr>
        <w:t xml:space="preserve">informácie o poskytnutej pomoci </w:t>
      </w:r>
      <w:proofErr w:type="spellStart"/>
      <w:r w:rsidRPr="00AD6033">
        <w:rPr>
          <w:i/>
          <w:sz w:val="22"/>
        </w:rPr>
        <w:t>de</w:t>
      </w:r>
      <w:proofErr w:type="spellEnd"/>
      <w:r w:rsidRPr="00AD6033">
        <w:rPr>
          <w:i/>
          <w:sz w:val="22"/>
        </w:rPr>
        <w:t xml:space="preserve"> </w:t>
      </w:r>
      <w:proofErr w:type="spellStart"/>
      <w:r w:rsidRPr="00AD6033">
        <w:rPr>
          <w:i/>
          <w:sz w:val="22"/>
        </w:rPr>
        <w:t>minimis</w:t>
      </w:r>
      <w:proofErr w:type="spellEnd"/>
      <w:r>
        <w:rPr>
          <w:sz w:val="22"/>
        </w:rPr>
        <w:t xml:space="preserve"> (súlade s pokynom na vyplnenie formulára) </w:t>
      </w:r>
      <w:r w:rsidRPr="002D75CC">
        <w:rPr>
          <w:sz w:val="22"/>
        </w:rPr>
        <w:t>do 30 dní po uplynutí kalendárneho štvrťroku, v</w:t>
      </w:r>
      <w:r>
        <w:rPr>
          <w:sz w:val="22"/>
        </w:rPr>
        <w:t> </w:t>
      </w:r>
      <w:r w:rsidRPr="002D75CC">
        <w:rPr>
          <w:sz w:val="22"/>
        </w:rPr>
        <w:t xml:space="preserve">ktorom sa minimálna pomoc poskytla (uzavrela zmluva o úvere). </w:t>
      </w:r>
    </w:p>
    <w:p w:rsidR="002D75CC" w:rsidRPr="002D75CC" w:rsidRDefault="002D75CC" w:rsidP="002D75CC">
      <w:pPr>
        <w:jc w:val="both"/>
        <w:rPr>
          <w:sz w:val="22"/>
        </w:rPr>
      </w:pPr>
    </w:p>
    <w:p w:rsidR="002D75CC" w:rsidRPr="002D75CC" w:rsidRDefault="002D75CC" w:rsidP="002D75CC">
      <w:pPr>
        <w:jc w:val="both"/>
        <w:rPr>
          <w:sz w:val="22"/>
        </w:rPr>
      </w:pPr>
      <w:r>
        <w:rPr>
          <w:sz w:val="22"/>
        </w:rPr>
        <w:t>V</w:t>
      </w:r>
      <w:r w:rsidRPr="002D75CC">
        <w:rPr>
          <w:sz w:val="22"/>
        </w:rPr>
        <w:t xml:space="preserve">ykonávateľ </w:t>
      </w:r>
      <w:r>
        <w:rPr>
          <w:sz w:val="22"/>
        </w:rPr>
        <w:t xml:space="preserve">schémy zasiela </w:t>
      </w:r>
      <w:r w:rsidRPr="002D75CC">
        <w:rPr>
          <w:b/>
          <w:sz w:val="22"/>
        </w:rPr>
        <w:t>Oznámenia o skutočne poskytnutej minimálnej pomoci pri dočerpaní úveru</w:t>
      </w:r>
      <w:r w:rsidRPr="002D75CC">
        <w:rPr>
          <w:sz w:val="22"/>
        </w:rPr>
        <w:t xml:space="preserve"> M</w:t>
      </w:r>
      <w:r>
        <w:rPr>
          <w:sz w:val="22"/>
        </w:rPr>
        <w:t>F SR - OŠP</w:t>
      </w:r>
      <w:r w:rsidRPr="002D75CC">
        <w:rPr>
          <w:sz w:val="22"/>
        </w:rPr>
        <w:t xml:space="preserve"> informácie o</w:t>
      </w:r>
      <w:r>
        <w:rPr>
          <w:sz w:val="22"/>
        </w:rPr>
        <w:t> skutočne poskytnutej minimálnej pomoci (vzťahuje sa len na tie zmluvy o úvere, kde došlo k zmene predpokladanej výšky GGE, napr. v</w:t>
      </w:r>
      <w:r w:rsidR="0039579F">
        <w:rPr>
          <w:sz w:val="22"/>
        </w:rPr>
        <w:t> </w:t>
      </w:r>
      <w:r>
        <w:rPr>
          <w:sz w:val="22"/>
        </w:rPr>
        <w:t>dôsledku</w:t>
      </w:r>
      <w:r w:rsidR="0039579F">
        <w:rPr>
          <w:sz w:val="22"/>
        </w:rPr>
        <w:t xml:space="preserve"> nedočerpania úveru</w:t>
      </w:r>
      <w:r w:rsidR="001001CC">
        <w:rPr>
          <w:sz w:val="22"/>
        </w:rPr>
        <w:t xml:space="preserve"> v plnej výške</w:t>
      </w:r>
      <w:r w:rsidR="0039579F">
        <w:rPr>
          <w:sz w:val="22"/>
        </w:rPr>
        <w:t>, alebo nečerpania úveru v dôsledku odstúpenia od zmluvy)</w:t>
      </w:r>
      <w:r w:rsidRPr="002D75CC">
        <w:rPr>
          <w:sz w:val="22"/>
        </w:rPr>
        <w:t xml:space="preserve">, a to do 30 dní po uplynutí kalendárneho štvrťroku, v ktorom bol </w:t>
      </w:r>
      <w:r w:rsidR="0039579F" w:rsidRPr="002D75CC">
        <w:rPr>
          <w:sz w:val="22"/>
        </w:rPr>
        <w:t xml:space="preserve">úver </w:t>
      </w:r>
      <w:r w:rsidRPr="002D75CC">
        <w:rPr>
          <w:sz w:val="22"/>
        </w:rPr>
        <w:t xml:space="preserve">dočerpaný </w:t>
      </w:r>
      <w:r w:rsidR="0039579F">
        <w:rPr>
          <w:sz w:val="22"/>
        </w:rPr>
        <w:t>(resp. v ktorom došlo k odstúpeniu od zmluvy)</w:t>
      </w:r>
      <w:r w:rsidRPr="002D75CC">
        <w:rPr>
          <w:sz w:val="22"/>
        </w:rPr>
        <w:t>.</w:t>
      </w:r>
    </w:p>
    <w:p w:rsidR="00631D53" w:rsidRPr="002D75CC" w:rsidRDefault="00631D53" w:rsidP="00F61C69">
      <w:pPr>
        <w:jc w:val="both"/>
        <w:rPr>
          <w:sz w:val="22"/>
          <w:szCs w:val="22"/>
        </w:rPr>
      </w:pPr>
    </w:p>
    <w:p w:rsidR="0039579F" w:rsidRDefault="0039579F">
      <w:pPr>
        <w:rPr>
          <w:b/>
          <w:sz w:val="22"/>
          <w:szCs w:val="22"/>
        </w:rPr>
      </w:pPr>
      <w:r>
        <w:rPr>
          <w:b/>
          <w:sz w:val="22"/>
          <w:szCs w:val="22"/>
        </w:rPr>
        <w:br w:type="page"/>
      </w:r>
    </w:p>
    <w:p w:rsidR="00631D53" w:rsidRPr="00650FD4" w:rsidRDefault="00631D53" w:rsidP="00F61C69">
      <w:pPr>
        <w:rPr>
          <w:b/>
          <w:sz w:val="22"/>
          <w:szCs w:val="22"/>
        </w:rPr>
      </w:pPr>
      <w:r w:rsidRPr="00650FD4">
        <w:rPr>
          <w:b/>
          <w:sz w:val="22"/>
          <w:szCs w:val="22"/>
        </w:rPr>
        <w:lastRenderedPageBreak/>
        <w:t>Pokyny na vyplnenie formulára pre oznámenie o poskytnut</w:t>
      </w:r>
      <w:r w:rsidR="0039579F">
        <w:rPr>
          <w:b/>
          <w:sz w:val="22"/>
          <w:szCs w:val="22"/>
        </w:rPr>
        <w:t>ej</w:t>
      </w:r>
      <w:r w:rsidRPr="00650FD4">
        <w:rPr>
          <w:b/>
          <w:sz w:val="22"/>
          <w:szCs w:val="22"/>
        </w:rPr>
        <w:t xml:space="preserve"> minimálnej pomoci:</w:t>
      </w:r>
    </w:p>
    <w:p w:rsidR="00631D53" w:rsidRPr="00650FD4" w:rsidRDefault="00631D53" w:rsidP="00F61C69">
      <w:pPr>
        <w:rPr>
          <w:sz w:val="22"/>
          <w:szCs w:val="22"/>
        </w:rPr>
      </w:pPr>
    </w:p>
    <w:p w:rsidR="00631D53" w:rsidRPr="00650FD4" w:rsidRDefault="00631D53" w:rsidP="00F61C69">
      <w:pPr>
        <w:jc w:val="both"/>
        <w:rPr>
          <w:i/>
          <w:sz w:val="22"/>
          <w:szCs w:val="22"/>
        </w:rPr>
      </w:pPr>
      <w:r w:rsidRPr="00650FD4">
        <w:rPr>
          <w:sz w:val="22"/>
          <w:szCs w:val="22"/>
        </w:rPr>
        <w:t>Vykonávateľ krížikom označí</w:t>
      </w:r>
      <w:r w:rsidR="0039579F">
        <w:rPr>
          <w:sz w:val="22"/>
          <w:szCs w:val="22"/>
        </w:rPr>
        <w:t>,</w:t>
      </w:r>
      <w:r w:rsidRPr="00650FD4">
        <w:rPr>
          <w:sz w:val="22"/>
          <w:szCs w:val="22"/>
        </w:rPr>
        <w:t xml:space="preserve"> o aký typ oznámenia ide</w:t>
      </w:r>
      <w:r w:rsidR="0039579F">
        <w:rPr>
          <w:sz w:val="22"/>
          <w:szCs w:val="22"/>
        </w:rPr>
        <w:t xml:space="preserve">: </w:t>
      </w:r>
      <w:r w:rsidRPr="00650FD4">
        <w:rPr>
          <w:i/>
          <w:sz w:val="22"/>
          <w:szCs w:val="22"/>
        </w:rPr>
        <w:t>Oznámenie o poskytnutej minimálnej pomoci</w:t>
      </w:r>
      <w:r w:rsidRPr="00650FD4">
        <w:rPr>
          <w:sz w:val="22"/>
          <w:szCs w:val="22"/>
        </w:rPr>
        <w:t xml:space="preserve"> alebo </w:t>
      </w:r>
      <w:r w:rsidRPr="00650FD4">
        <w:rPr>
          <w:i/>
          <w:sz w:val="22"/>
          <w:szCs w:val="22"/>
        </w:rPr>
        <w:t>Oznámenie o skutočne poskytnutej minimálnej pomoci pri dočerpaní úveru</w:t>
      </w:r>
      <w:r w:rsidRPr="00650FD4">
        <w:rPr>
          <w:sz w:val="22"/>
          <w:szCs w:val="22"/>
        </w:rPr>
        <w:t>.</w:t>
      </w:r>
    </w:p>
    <w:p w:rsidR="00631D53" w:rsidRPr="00650FD4" w:rsidRDefault="00631D53" w:rsidP="00F61C69">
      <w:pPr>
        <w:rPr>
          <w:sz w:val="22"/>
          <w:szCs w:val="22"/>
        </w:rPr>
      </w:pPr>
    </w:p>
    <w:p w:rsidR="00631D53" w:rsidRPr="00650FD4" w:rsidRDefault="00631D53" w:rsidP="00F61C69">
      <w:pPr>
        <w:rPr>
          <w:b/>
          <w:sz w:val="22"/>
          <w:szCs w:val="22"/>
        </w:rPr>
      </w:pPr>
      <w:r w:rsidRPr="00650FD4">
        <w:rPr>
          <w:b/>
          <w:sz w:val="22"/>
          <w:szCs w:val="22"/>
        </w:rPr>
        <w:t>Bod:</w:t>
      </w:r>
    </w:p>
    <w:p w:rsidR="00631D53" w:rsidRPr="00650FD4" w:rsidRDefault="00631D53" w:rsidP="00F61C69">
      <w:pPr>
        <w:rPr>
          <w:sz w:val="22"/>
          <w:szCs w:val="22"/>
        </w:rPr>
      </w:pPr>
    </w:p>
    <w:p w:rsidR="00631D53" w:rsidRPr="00650FD4" w:rsidRDefault="00631D53" w:rsidP="00650FD4">
      <w:pPr>
        <w:tabs>
          <w:tab w:val="left" w:pos="426"/>
        </w:tabs>
        <w:ind w:left="426" w:hanging="426"/>
        <w:jc w:val="both"/>
        <w:rPr>
          <w:sz w:val="22"/>
          <w:szCs w:val="22"/>
        </w:rPr>
      </w:pPr>
      <w:r w:rsidRPr="00650FD4">
        <w:rPr>
          <w:b/>
          <w:sz w:val="22"/>
          <w:szCs w:val="22"/>
        </w:rPr>
        <w:t>3.</w:t>
      </w:r>
      <w:r w:rsidRPr="00650FD4">
        <w:rPr>
          <w:b/>
          <w:sz w:val="22"/>
          <w:szCs w:val="22"/>
        </w:rPr>
        <w:tab/>
      </w:r>
      <w:r w:rsidRPr="00650FD4">
        <w:rPr>
          <w:sz w:val="22"/>
          <w:szCs w:val="22"/>
        </w:rPr>
        <w:t>Uvedie</w:t>
      </w:r>
      <w:r w:rsidR="0039579F">
        <w:rPr>
          <w:sz w:val="22"/>
          <w:szCs w:val="22"/>
        </w:rPr>
        <w:t xml:space="preserve"> sa názov a sídlo vykonávateľa </w:t>
      </w:r>
      <w:r w:rsidRPr="00650FD4">
        <w:rPr>
          <w:sz w:val="22"/>
          <w:szCs w:val="22"/>
        </w:rPr>
        <w:t>schémy, teda finančného sprostredkovateľa poskytujúceho úver na základe tejto schémy.</w:t>
      </w:r>
    </w:p>
    <w:p w:rsidR="00631D53" w:rsidRPr="00650FD4" w:rsidRDefault="00631D53" w:rsidP="00650FD4">
      <w:pPr>
        <w:tabs>
          <w:tab w:val="left" w:pos="426"/>
        </w:tabs>
        <w:ind w:left="426" w:hanging="426"/>
        <w:jc w:val="both"/>
        <w:rPr>
          <w:sz w:val="22"/>
          <w:szCs w:val="22"/>
        </w:rPr>
      </w:pPr>
      <w:r>
        <w:rPr>
          <w:b/>
          <w:sz w:val="22"/>
          <w:szCs w:val="22"/>
        </w:rPr>
        <w:t>6-</w:t>
      </w:r>
      <w:r w:rsidRPr="00650FD4">
        <w:rPr>
          <w:b/>
          <w:sz w:val="22"/>
          <w:szCs w:val="22"/>
        </w:rPr>
        <w:t>8.</w:t>
      </w:r>
      <w:r w:rsidRPr="00650FD4">
        <w:rPr>
          <w:b/>
          <w:sz w:val="22"/>
          <w:szCs w:val="22"/>
        </w:rPr>
        <w:tab/>
      </w:r>
      <w:r>
        <w:rPr>
          <w:sz w:val="22"/>
          <w:szCs w:val="22"/>
        </w:rPr>
        <w:t xml:space="preserve">Uvedú sa identifikačné údaje prijímateľa. </w:t>
      </w:r>
      <w:r w:rsidRPr="00650FD4">
        <w:rPr>
          <w:sz w:val="22"/>
          <w:szCs w:val="22"/>
        </w:rPr>
        <w:t>Ak prijímateľovi nebolo pridelené IČO, uvádza sa DIČ.</w:t>
      </w:r>
    </w:p>
    <w:p w:rsidR="00631D53" w:rsidRPr="00650FD4" w:rsidRDefault="00631D53" w:rsidP="00650FD4">
      <w:pPr>
        <w:tabs>
          <w:tab w:val="left" w:pos="426"/>
        </w:tabs>
        <w:ind w:left="426" w:hanging="426"/>
        <w:jc w:val="both"/>
        <w:rPr>
          <w:sz w:val="22"/>
          <w:szCs w:val="22"/>
        </w:rPr>
      </w:pPr>
      <w:r w:rsidRPr="00650FD4">
        <w:rPr>
          <w:b/>
          <w:sz w:val="22"/>
          <w:szCs w:val="22"/>
        </w:rPr>
        <w:t>9.</w:t>
      </w:r>
      <w:r w:rsidRPr="00650FD4">
        <w:rPr>
          <w:b/>
          <w:sz w:val="22"/>
          <w:szCs w:val="22"/>
        </w:rPr>
        <w:tab/>
      </w:r>
      <w:r w:rsidRPr="00650FD4">
        <w:rPr>
          <w:sz w:val="22"/>
          <w:szCs w:val="22"/>
        </w:rPr>
        <w:t xml:space="preserve">Uvedie sa typ podniku: </w:t>
      </w:r>
      <w:proofErr w:type="spellStart"/>
      <w:r w:rsidRPr="00650FD4">
        <w:rPr>
          <w:b/>
          <w:sz w:val="22"/>
          <w:szCs w:val="22"/>
        </w:rPr>
        <w:t>mikropodnik</w:t>
      </w:r>
      <w:proofErr w:type="spellEnd"/>
      <w:r w:rsidRPr="00650FD4">
        <w:rPr>
          <w:sz w:val="22"/>
          <w:szCs w:val="22"/>
        </w:rPr>
        <w:t>,</w:t>
      </w:r>
      <w:r w:rsidRPr="00650FD4">
        <w:rPr>
          <w:b/>
          <w:sz w:val="22"/>
          <w:szCs w:val="22"/>
        </w:rPr>
        <w:t xml:space="preserve"> malý podnik</w:t>
      </w:r>
      <w:r w:rsidRPr="00650FD4">
        <w:rPr>
          <w:sz w:val="22"/>
          <w:szCs w:val="22"/>
        </w:rPr>
        <w:t>,</w:t>
      </w:r>
      <w:r w:rsidRPr="00650FD4">
        <w:rPr>
          <w:b/>
          <w:sz w:val="22"/>
          <w:szCs w:val="22"/>
        </w:rPr>
        <w:t xml:space="preserve"> </w:t>
      </w:r>
      <w:r w:rsidRPr="00650FD4">
        <w:rPr>
          <w:sz w:val="22"/>
          <w:szCs w:val="22"/>
        </w:rPr>
        <w:t>alebo</w:t>
      </w:r>
      <w:r w:rsidRPr="00650FD4">
        <w:rPr>
          <w:b/>
          <w:sz w:val="22"/>
          <w:szCs w:val="22"/>
        </w:rPr>
        <w:t xml:space="preserve"> stredný podnik</w:t>
      </w:r>
      <w:r w:rsidRPr="00650FD4">
        <w:rPr>
          <w:sz w:val="22"/>
          <w:szCs w:val="22"/>
        </w:rPr>
        <w:t>, a to podľa prílohy 1 tejto schémy.</w:t>
      </w:r>
    </w:p>
    <w:p w:rsidR="00631D53" w:rsidRPr="00650FD4" w:rsidRDefault="00631D53" w:rsidP="00650FD4">
      <w:pPr>
        <w:tabs>
          <w:tab w:val="left" w:pos="426"/>
        </w:tabs>
        <w:ind w:left="426" w:hanging="426"/>
        <w:jc w:val="both"/>
        <w:rPr>
          <w:sz w:val="22"/>
          <w:szCs w:val="22"/>
        </w:rPr>
      </w:pPr>
      <w:r w:rsidRPr="00650FD4">
        <w:rPr>
          <w:b/>
          <w:sz w:val="22"/>
          <w:szCs w:val="22"/>
        </w:rPr>
        <w:t>10.</w:t>
      </w:r>
      <w:r w:rsidRPr="00650FD4">
        <w:rPr>
          <w:b/>
          <w:sz w:val="22"/>
          <w:szCs w:val="22"/>
        </w:rPr>
        <w:tab/>
      </w:r>
      <w:r w:rsidRPr="00650FD4">
        <w:rPr>
          <w:sz w:val="22"/>
          <w:szCs w:val="22"/>
        </w:rPr>
        <w:t>Uvedie sa odvetvie, a to v zmysle štatistickej klasifikácie ekonomických činností (SK NACE, Rev. 2), ktorá je súčasťou vyhlášky Štatistického úradu Slovenskej republiky č. 306/2007 Z. z. z</w:t>
      </w:r>
      <w:r w:rsidR="009F4683">
        <w:rPr>
          <w:sz w:val="22"/>
          <w:szCs w:val="22"/>
        </w:rPr>
        <w:t> </w:t>
      </w:r>
      <w:r w:rsidRPr="00650FD4">
        <w:rPr>
          <w:sz w:val="22"/>
          <w:szCs w:val="22"/>
        </w:rPr>
        <w:t>18.</w:t>
      </w:r>
      <w:r w:rsidR="009F4683">
        <w:rPr>
          <w:sz w:val="22"/>
          <w:szCs w:val="22"/>
        </w:rPr>
        <w:t> </w:t>
      </w:r>
      <w:r w:rsidRPr="00650FD4">
        <w:rPr>
          <w:sz w:val="22"/>
          <w:szCs w:val="22"/>
        </w:rPr>
        <w:t>júna 2007, ktorou sa vydáva Štatistická klasifikácia ekonomických činností. Uvedie sa hlavná sekcia a príslušná divízia, napríklad: C.10, D.35, G.45.</w:t>
      </w:r>
    </w:p>
    <w:p w:rsidR="00631D53" w:rsidRPr="00650FD4" w:rsidRDefault="00631D53" w:rsidP="00650FD4">
      <w:pPr>
        <w:tabs>
          <w:tab w:val="left" w:pos="426"/>
        </w:tabs>
        <w:ind w:left="426" w:hanging="426"/>
        <w:jc w:val="both"/>
        <w:rPr>
          <w:sz w:val="22"/>
          <w:szCs w:val="22"/>
        </w:rPr>
      </w:pPr>
      <w:r w:rsidRPr="00650FD4">
        <w:rPr>
          <w:b/>
          <w:sz w:val="22"/>
          <w:szCs w:val="22"/>
        </w:rPr>
        <w:t>11.</w:t>
      </w:r>
      <w:r w:rsidRPr="00650FD4">
        <w:rPr>
          <w:b/>
          <w:sz w:val="22"/>
          <w:szCs w:val="22"/>
        </w:rPr>
        <w:tab/>
      </w:r>
      <w:r w:rsidRPr="00650FD4">
        <w:rPr>
          <w:sz w:val="22"/>
          <w:szCs w:val="22"/>
        </w:rPr>
        <w:t xml:space="preserve">Uvedie sa účtovné obdobie </w:t>
      </w:r>
      <w:r w:rsidR="001D2E08">
        <w:rPr>
          <w:sz w:val="22"/>
          <w:szCs w:val="22"/>
        </w:rPr>
        <w:t>prijímateľa</w:t>
      </w:r>
      <w:r w:rsidRPr="00650FD4">
        <w:rPr>
          <w:sz w:val="22"/>
          <w:szCs w:val="22"/>
        </w:rPr>
        <w:t xml:space="preserve"> podľa § 3 zákona č. 431/2002 Z. z. o účtovníctve v znení neskorších predpisov. </w:t>
      </w:r>
    </w:p>
    <w:p w:rsidR="00631D53" w:rsidRPr="00650FD4" w:rsidRDefault="00631D53" w:rsidP="00650FD4">
      <w:pPr>
        <w:tabs>
          <w:tab w:val="left" w:pos="426"/>
        </w:tabs>
        <w:ind w:left="426" w:hanging="426"/>
        <w:jc w:val="both"/>
        <w:rPr>
          <w:sz w:val="22"/>
          <w:szCs w:val="22"/>
        </w:rPr>
      </w:pPr>
      <w:r w:rsidRPr="00650FD4">
        <w:rPr>
          <w:b/>
          <w:sz w:val="22"/>
          <w:szCs w:val="22"/>
        </w:rPr>
        <w:t>12.</w:t>
      </w:r>
      <w:r w:rsidRPr="00650FD4">
        <w:rPr>
          <w:b/>
          <w:sz w:val="22"/>
          <w:szCs w:val="22"/>
        </w:rPr>
        <w:tab/>
      </w:r>
      <w:r>
        <w:rPr>
          <w:sz w:val="22"/>
          <w:szCs w:val="22"/>
        </w:rPr>
        <w:t>Uvedie sa</w:t>
      </w:r>
      <w:r w:rsidRPr="00650FD4">
        <w:rPr>
          <w:sz w:val="22"/>
          <w:szCs w:val="22"/>
        </w:rPr>
        <w:t xml:space="preserve"> </w:t>
      </w:r>
      <w:r>
        <w:rPr>
          <w:sz w:val="22"/>
          <w:szCs w:val="22"/>
        </w:rPr>
        <w:t>d</w:t>
      </w:r>
      <w:r w:rsidRPr="00650FD4">
        <w:rPr>
          <w:sz w:val="22"/>
          <w:szCs w:val="22"/>
        </w:rPr>
        <w:t>átum poskytnutia minimálnej pomoci</w:t>
      </w:r>
      <w:r>
        <w:rPr>
          <w:sz w:val="22"/>
          <w:szCs w:val="22"/>
        </w:rPr>
        <w:t xml:space="preserve">, t.j. </w:t>
      </w:r>
      <w:r w:rsidRPr="00650FD4">
        <w:rPr>
          <w:sz w:val="22"/>
          <w:szCs w:val="22"/>
        </w:rPr>
        <w:t>deň uzavretia úverovej zmluvy</w:t>
      </w:r>
      <w:r>
        <w:rPr>
          <w:sz w:val="22"/>
          <w:szCs w:val="22"/>
        </w:rPr>
        <w:t xml:space="preserve"> a predpokladaná </w:t>
      </w:r>
      <w:r w:rsidRPr="00650FD4">
        <w:rPr>
          <w:sz w:val="22"/>
          <w:szCs w:val="22"/>
        </w:rPr>
        <w:t xml:space="preserve">výška pomoci </w:t>
      </w:r>
      <w:r>
        <w:rPr>
          <w:sz w:val="22"/>
          <w:szCs w:val="22"/>
        </w:rPr>
        <w:t xml:space="preserve">ako </w:t>
      </w:r>
      <w:r w:rsidRPr="00650FD4">
        <w:rPr>
          <w:sz w:val="22"/>
          <w:szCs w:val="22"/>
        </w:rPr>
        <w:t xml:space="preserve">GGE podľa článku J tejto schémy. </w:t>
      </w:r>
    </w:p>
    <w:p w:rsidR="00631D53" w:rsidRPr="00650FD4" w:rsidRDefault="00631D53" w:rsidP="00650FD4">
      <w:pPr>
        <w:tabs>
          <w:tab w:val="left" w:pos="426"/>
        </w:tabs>
        <w:ind w:left="426" w:hanging="426"/>
        <w:jc w:val="both"/>
        <w:rPr>
          <w:sz w:val="22"/>
          <w:szCs w:val="22"/>
        </w:rPr>
      </w:pPr>
      <w:r w:rsidRPr="00650FD4">
        <w:rPr>
          <w:b/>
          <w:sz w:val="22"/>
          <w:szCs w:val="22"/>
        </w:rPr>
        <w:t>13.</w:t>
      </w:r>
      <w:r w:rsidRPr="00650FD4">
        <w:rPr>
          <w:b/>
          <w:sz w:val="22"/>
          <w:szCs w:val="22"/>
        </w:rPr>
        <w:tab/>
      </w:r>
      <w:r w:rsidRPr="007627A9">
        <w:rPr>
          <w:sz w:val="22"/>
          <w:szCs w:val="22"/>
        </w:rPr>
        <w:t xml:space="preserve">Vypĺňa sa </w:t>
      </w:r>
      <w:r w:rsidR="0039579F">
        <w:rPr>
          <w:sz w:val="22"/>
          <w:szCs w:val="22"/>
        </w:rPr>
        <w:t>len v </w:t>
      </w:r>
      <w:r w:rsidR="009F4683" w:rsidRPr="00650FD4">
        <w:rPr>
          <w:i/>
          <w:sz w:val="22"/>
          <w:szCs w:val="22"/>
        </w:rPr>
        <w:t>Oznámen</w:t>
      </w:r>
      <w:r w:rsidR="009F4683">
        <w:rPr>
          <w:i/>
          <w:sz w:val="22"/>
          <w:szCs w:val="22"/>
        </w:rPr>
        <w:t>í</w:t>
      </w:r>
      <w:r w:rsidR="009F4683" w:rsidRPr="00650FD4">
        <w:rPr>
          <w:i/>
          <w:sz w:val="22"/>
          <w:szCs w:val="22"/>
        </w:rPr>
        <w:t xml:space="preserve"> o skutočne poskytnutej minimálnej pomoci pri dočerpaní úveru</w:t>
      </w:r>
      <w:r w:rsidR="009F4683" w:rsidRPr="007627A9">
        <w:rPr>
          <w:sz w:val="22"/>
          <w:szCs w:val="22"/>
        </w:rPr>
        <w:t xml:space="preserve"> </w:t>
      </w:r>
      <w:r w:rsidR="009F4683">
        <w:rPr>
          <w:sz w:val="22"/>
          <w:szCs w:val="22"/>
        </w:rPr>
        <w:t>v prípade, že pri čerpaní úveru dôjde k zmene výšky GGE, napr. v dôsledku zmeny dĺžky trvania úveru, nedočerpania celej výšky úveru, prípadne nečerpania úveru vôbec (odstúpenie od zmluvy)</w:t>
      </w:r>
      <w:r w:rsidRPr="007627A9">
        <w:rPr>
          <w:sz w:val="22"/>
          <w:szCs w:val="22"/>
        </w:rPr>
        <w:t xml:space="preserve">. </w:t>
      </w:r>
      <w:r w:rsidR="009F4683">
        <w:rPr>
          <w:sz w:val="22"/>
          <w:szCs w:val="22"/>
        </w:rPr>
        <w:t xml:space="preserve">Uvedie sa dátum </w:t>
      </w:r>
      <w:r w:rsidRPr="007627A9">
        <w:rPr>
          <w:sz w:val="22"/>
          <w:szCs w:val="22"/>
        </w:rPr>
        <w:t xml:space="preserve">dočerpania úveru, teda dátum vyplatenia (poslednej) </w:t>
      </w:r>
      <w:proofErr w:type="spellStart"/>
      <w:r w:rsidRPr="007627A9">
        <w:rPr>
          <w:sz w:val="22"/>
          <w:szCs w:val="22"/>
        </w:rPr>
        <w:t>tranže</w:t>
      </w:r>
      <w:proofErr w:type="spellEnd"/>
      <w:r w:rsidRPr="007627A9">
        <w:rPr>
          <w:sz w:val="22"/>
          <w:szCs w:val="22"/>
        </w:rPr>
        <w:t xml:space="preserve"> (v prípade, že úver nebol čerpaný naraz)</w:t>
      </w:r>
      <w:r w:rsidR="009F4683">
        <w:rPr>
          <w:sz w:val="22"/>
          <w:szCs w:val="22"/>
        </w:rPr>
        <w:t>, resp. dátum odstúpenia od zmluvy a</w:t>
      </w:r>
      <w:r w:rsidRPr="00650FD4">
        <w:rPr>
          <w:sz w:val="22"/>
          <w:szCs w:val="22"/>
        </w:rPr>
        <w:t xml:space="preserve"> skutočne čerpaná výška pomoci vypočítaná ako GGE podľa skutočne čerpanej výšky úveru. </w:t>
      </w:r>
    </w:p>
    <w:p w:rsidR="00631D53" w:rsidRPr="00650FD4" w:rsidRDefault="00631D53" w:rsidP="00650FD4">
      <w:pPr>
        <w:tabs>
          <w:tab w:val="left" w:pos="426"/>
        </w:tabs>
        <w:ind w:left="426" w:hanging="426"/>
        <w:jc w:val="both"/>
        <w:rPr>
          <w:sz w:val="22"/>
          <w:szCs w:val="22"/>
        </w:rPr>
      </w:pPr>
      <w:r w:rsidRPr="00650FD4">
        <w:rPr>
          <w:b/>
          <w:sz w:val="22"/>
          <w:szCs w:val="22"/>
        </w:rPr>
        <w:t>14.</w:t>
      </w:r>
      <w:r w:rsidRPr="00650FD4">
        <w:rPr>
          <w:b/>
          <w:sz w:val="22"/>
          <w:szCs w:val="22"/>
        </w:rPr>
        <w:tab/>
      </w:r>
      <w:r w:rsidRPr="007627A9">
        <w:rPr>
          <w:sz w:val="22"/>
          <w:szCs w:val="22"/>
        </w:rPr>
        <w:t>U</w:t>
      </w:r>
      <w:r w:rsidRPr="00650FD4">
        <w:rPr>
          <w:sz w:val="22"/>
          <w:szCs w:val="22"/>
        </w:rPr>
        <w:t xml:space="preserve">vedie sa </w:t>
      </w:r>
      <w:r>
        <w:rPr>
          <w:sz w:val="22"/>
          <w:szCs w:val="22"/>
        </w:rPr>
        <w:t>na základe údajov poskytnutých prijímateľom prostredníctvom prílohy č. 2 tejto schémy. Ako dátum poskytnutia pomoci sa uvedie obdobie zahŕňajúce prebiehajúci fiškálny rok (v čase poskytnutia pomoci) a predchádzajúce dva fiškálne roky</w:t>
      </w:r>
      <w:r w:rsidR="009F4683">
        <w:rPr>
          <w:sz w:val="22"/>
          <w:szCs w:val="22"/>
        </w:rPr>
        <w:t xml:space="preserve"> (napr. 2012 – 2014)</w:t>
      </w:r>
      <w:r>
        <w:rPr>
          <w:sz w:val="22"/>
          <w:szCs w:val="22"/>
        </w:rPr>
        <w:t>. Ako výška pomoci sa uvedie celková poskytnutá pomoc za sledované obdobie</w:t>
      </w:r>
      <w:r w:rsidR="0063299F">
        <w:rPr>
          <w:sz w:val="22"/>
          <w:szCs w:val="22"/>
        </w:rPr>
        <w:t xml:space="preserve"> </w:t>
      </w:r>
      <w:r w:rsidR="0063299F" w:rsidRPr="0063299F">
        <w:rPr>
          <w:sz w:val="22"/>
          <w:szCs w:val="22"/>
        </w:rPr>
        <w:t>(vrátane pomoci poskytnutej právnemu predchodcovi</w:t>
      </w:r>
      <w:r w:rsidR="0063299F">
        <w:rPr>
          <w:sz w:val="22"/>
          <w:szCs w:val="22"/>
        </w:rPr>
        <w:t>)</w:t>
      </w:r>
      <w:r>
        <w:rPr>
          <w:sz w:val="22"/>
          <w:szCs w:val="22"/>
        </w:rPr>
        <w:t>.</w:t>
      </w:r>
    </w:p>
    <w:p w:rsidR="00631D53" w:rsidRPr="00650FD4" w:rsidRDefault="00631D53" w:rsidP="00650FD4">
      <w:pPr>
        <w:tabs>
          <w:tab w:val="left" w:pos="426"/>
        </w:tabs>
        <w:ind w:left="426" w:hanging="426"/>
        <w:jc w:val="both"/>
        <w:rPr>
          <w:sz w:val="22"/>
          <w:szCs w:val="22"/>
        </w:rPr>
      </w:pPr>
      <w:r w:rsidRPr="00650FD4">
        <w:rPr>
          <w:b/>
          <w:sz w:val="22"/>
          <w:szCs w:val="22"/>
        </w:rPr>
        <w:t>15.</w:t>
      </w:r>
      <w:r w:rsidRPr="00650FD4">
        <w:rPr>
          <w:sz w:val="22"/>
          <w:szCs w:val="22"/>
        </w:rPr>
        <w:tab/>
        <w:t>Uviesť ďalšie prípadné skutočnosti súvisiace s poskytovanou minimálnou pomocou. V prípade, že po uzavretí úverovej zmluvy (a oznámení o </w:t>
      </w:r>
      <w:r>
        <w:rPr>
          <w:sz w:val="22"/>
          <w:szCs w:val="22"/>
        </w:rPr>
        <w:t>poskytnutej</w:t>
      </w:r>
      <w:r w:rsidRPr="00650FD4">
        <w:rPr>
          <w:sz w:val="22"/>
          <w:szCs w:val="22"/>
        </w:rPr>
        <w:t xml:space="preserve"> pomoci) nedôjde k čerpaniu úveru (zmluvný vzťah sa ukončí bez čerpania) a teda pomoc skutočne poskytnutá (čerpaná) nebude, je potrebné pri oznámení o skutočne poskytnutej minimálnej pomoci pri dočerpaní úveru uviesť (do poznámky), že úver čerpaný neb</w:t>
      </w:r>
      <w:r>
        <w:rPr>
          <w:sz w:val="22"/>
          <w:szCs w:val="22"/>
        </w:rPr>
        <w:t>ol</w:t>
      </w:r>
      <w:r w:rsidRPr="00650FD4">
        <w:rPr>
          <w:sz w:val="22"/>
          <w:szCs w:val="22"/>
        </w:rPr>
        <w:t xml:space="preserve"> a v stĺpci 14 uviesť hodnotu 0.</w:t>
      </w:r>
    </w:p>
    <w:p w:rsidR="00631D53" w:rsidRPr="003A4C3B" w:rsidRDefault="00631D53" w:rsidP="00F61C69">
      <w:pPr>
        <w:rPr>
          <w:rFonts w:ascii="Arial Narrow" w:hAnsi="Arial Narrow"/>
          <w:sz w:val="22"/>
          <w:highlight w:val="red"/>
        </w:rPr>
      </w:pPr>
    </w:p>
    <w:p w:rsidR="00631D53" w:rsidRPr="003A4C3B" w:rsidRDefault="00631D53" w:rsidP="00F61C69">
      <w:pPr>
        <w:rPr>
          <w:rFonts w:ascii="Arial Narrow" w:hAnsi="Arial Narrow"/>
          <w:b/>
          <w:bCs/>
          <w:sz w:val="22"/>
          <w:szCs w:val="22"/>
          <w:highlight w:val="red"/>
        </w:rPr>
        <w:sectPr w:rsidR="00631D53" w:rsidRPr="003A4C3B" w:rsidSect="0063299F">
          <w:pgSz w:w="11907" w:h="16840" w:code="9"/>
          <w:pgMar w:top="1135" w:right="1275" w:bottom="1276" w:left="1440" w:header="568" w:footer="709" w:gutter="0"/>
          <w:cols w:space="708"/>
          <w:docGrid w:linePitch="326"/>
        </w:sectPr>
      </w:pPr>
    </w:p>
    <w:p w:rsidR="00631D53" w:rsidRPr="007627A9" w:rsidRDefault="00631D53" w:rsidP="00F61C69">
      <w:pPr>
        <w:rPr>
          <w:sz w:val="22"/>
          <w:szCs w:val="22"/>
        </w:rPr>
      </w:pPr>
    </w:p>
    <w:p w:rsidR="00631D53" w:rsidRPr="007627A9" w:rsidRDefault="00631D53" w:rsidP="00F61C69">
      <w:pPr>
        <w:ind w:left="6804"/>
        <w:rPr>
          <w:sz w:val="22"/>
          <w:szCs w:val="22"/>
        </w:rPr>
      </w:pPr>
      <w:r w:rsidRPr="007627A9">
        <w:rPr>
          <w:sz w:val="22"/>
          <w:szCs w:val="22"/>
        </w:rPr>
        <w:t>Ministerstvo financií SR</w:t>
      </w:r>
    </w:p>
    <w:p w:rsidR="00631D53" w:rsidRPr="007627A9" w:rsidRDefault="00631D53" w:rsidP="00F61C69">
      <w:pPr>
        <w:ind w:left="6804"/>
        <w:rPr>
          <w:sz w:val="22"/>
          <w:szCs w:val="22"/>
        </w:rPr>
      </w:pPr>
      <w:r w:rsidRPr="007627A9">
        <w:rPr>
          <w:sz w:val="22"/>
          <w:szCs w:val="22"/>
        </w:rPr>
        <w:t>Odbor štátnej pomoci</w:t>
      </w:r>
    </w:p>
    <w:p w:rsidR="00631D53" w:rsidRPr="007627A9" w:rsidRDefault="00631D53" w:rsidP="00F61C69">
      <w:pPr>
        <w:ind w:left="6804"/>
        <w:rPr>
          <w:sz w:val="22"/>
          <w:szCs w:val="22"/>
        </w:rPr>
      </w:pPr>
      <w:proofErr w:type="spellStart"/>
      <w:r w:rsidRPr="007627A9">
        <w:rPr>
          <w:sz w:val="22"/>
          <w:szCs w:val="22"/>
        </w:rPr>
        <w:t>Štefanovičova</w:t>
      </w:r>
      <w:proofErr w:type="spellEnd"/>
      <w:r w:rsidRPr="007627A9">
        <w:rPr>
          <w:sz w:val="22"/>
          <w:szCs w:val="22"/>
        </w:rPr>
        <w:t xml:space="preserve"> 5</w:t>
      </w:r>
    </w:p>
    <w:p w:rsidR="00631D53" w:rsidRPr="007627A9" w:rsidRDefault="00631D53" w:rsidP="00F61C69">
      <w:pPr>
        <w:ind w:left="6804"/>
        <w:rPr>
          <w:sz w:val="22"/>
          <w:szCs w:val="22"/>
        </w:rPr>
      </w:pPr>
      <w:r w:rsidRPr="007627A9">
        <w:rPr>
          <w:sz w:val="22"/>
          <w:szCs w:val="22"/>
        </w:rPr>
        <w:t>817 82  Bratislava</w:t>
      </w:r>
    </w:p>
    <w:p w:rsidR="00631D53" w:rsidRPr="007627A9" w:rsidRDefault="00631D53" w:rsidP="00F61C69">
      <w:pPr>
        <w:rPr>
          <w:sz w:val="22"/>
          <w:szCs w:val="22"/>
        </w:rPr>
      </w:pPr>
    </w:p>
    <w:p w:rsidR="00631D53" w:rsidRPr="000E7F31" w:rsidRDefault="00631D53" w:rsidP="00F61C69">
      <w:pPr>
        <w:jc w:val="center"/>
        <w:rPr>
          <w:b/>
          <w:caps/>
        </w:rPr>
      </w:pPr>
      <w:r w:rsidRPr="000E7F31">
        <w:rPr>
          <w:b/>
          <w:caps/>
        </w:rPr>
        <w:t>oznámenie  o  prijatí  minimálnej  pomoci</w:t>
      </w:r>
    </w:p>
    <w:p w:rsidR="00631D53" w:rsidRPr="000E7F31" w:rsidRDefault="00631D53" w:rsidP="00F61C69">
      <w:pPr>
        <w:jc w:val="center"/>
        <w:rPr>
          <w:sz w:val="20"/>
          <w:szCs w:val="20"/>
        </w:rPr>
      </w:pPr>
      <w:r w:rsidRPr="000E7F31">
        <w:rPr>
          <w:sz w:val="20"/>
          <w:szCs w:val="20"/>
        </w:rPr>
        <w:t>podľa § 22 ods. 2 zákona  č. 231/1999 Z. z. o štátnej pomoci v znení neskorších predpisov</w:t>
      </w:r>
    </w:p>
    <w:p w:rsidR="00631D53" w:rsidRPr="007627A9" w:rsidRDefault="00631D53" w:rsidP="00F61C69">
      <w:pPr>
        <w:rPr>
          <w:sz w:val="22"/>
          <w:szCs w:val="22"/>
        </w:rPr>
      </w:pPr>
    </w:p>
    <w:p w:rsidR="00631D53" w:rsidRPr="000E7F31" w:rsidRDefault="00631D53" w:rsidP="00CB5B00">
      <w:pPr>
        <w:jc w:val="both"/>
        <w:rPr>
          <w:b/>
          <w:bCs/>
          <w:i/>
          <w:iCs/>
          <w:sz w:val="22"/>
          <w:szCs w:val="22"/>
        </w:rPr>
      </w:pPr>
      <w:r w:rsidRPr="000E7F31">
        <w:rPr>
          <w:b/>
          <w:bCs/>
          <w:sz w:val="22"/>
          <w:szCs w:val="22"/>
        </w:rPr>
        <w:t xml:space="preserve">NARIADENIE KOMISIE (EÚ) č. 1407/2013 z 18. decembra 2013 o uplatňovaní článkov 107 a 108 Zmluvy o fungovaní Európskej únie na pomoc </w:t>
      </w:r>
      <w:proofErr w:type="spellStart"/>
      <w:r w:rsidR="00881FA4" w:rsidRPr="00881FA4">
        <w:rPr>
          <w:b/>
          <w:bCs/>
          <w:i/>
          <w:iCs/>
          <w:sz w:val="22"/>
          <w:szCs w:val="22"/>
        </w:rPr>
        <w:t>de</w:t>
      </w:r>
      <w:proofErr w:type="spellEnd"/>
      <w:r w:rsidR="00881FA4" w:rsidRPr="00881FA4">
        <w:rPr>
          <w:b/>
          <w:bCs/>
          <w:i/>
          <w:iCs/>
          <w:sz w:val="22"/>
          <w:szCs w:val="22"/>
        </w:rPr>
        <w:t xml:space="preserve"> </w:t>
      </w:r>
      <w:proofErr w:type="spellStart"/>
      <w:r w:rsidR="00881FA4" w:rsidRPr="00881FA4">
        <w:rPr>
          <w:b/>
          <w:bCs/>
          <w:i/>
          <w:iCs/>
          <w:sz w:val="22"/>
          <w:szCs w:val="22"/>
        </w:rPr>
        <w:t>minimis</w:t>
      </w:r>
      <w:proofErr w:type="spellEnd"/>
    </w:p>
    <w:p w:rsidR="00631D53" w:rsidRPr="007627A9" w:rsidRDefault="00631D53" w:rsidP="000E7F31">
      <w:pPr>
        <w:spacing w:before="120"/>
        <w:rPr>
          <w:sz w:val="22"/>
          <w:szCs w:val="22"/>
        </w:rPr>
      </w:pPr>
    </w:p>
    <w:p w:rsidR="00631D53" w:rsidRPr="007627A9" w:rsidRDefault="00631D53" w:rsidP="0039579F">
      <w:pPr>
        <w:numPr>
          <w:ilvl w:val="0"/>
          <w:numId w:val="28"/>
        </w:numPr>
        <w:tabs>
          <w:tab w:val="left" w:pos="426"/>
          <w:tab w:val="left" w:pos="2694"/>
        </w:tabs>
        <w:spacing w:before="120"/>
        <w:ind w:left="426"/>
        <w:rPr>
          <w:b/>
          <w:sz w:val="22"/>
          <w:szCs w:val="22"/>
        </w:rPr>
      </w:pPr>
      <w:r w:rsidRPr="007627A9">
        <w:rPr>
          <w:b/>
          <w:sz w:val="22"/>
          <w:szCs w:val="22"/>
        </w:rPr>
        <w:t xml:space="preserve">Obchodné meno: </w:t>
      </w:r>
      <w:r>
        <w:rPr>
          <w:b/>
          <w:sz w:val="22"/>
          <w:szCs w:val="22"/>
        </w:rPr>
        <w:tab/>
        <w:t>.................................................</w:t>
      </w:r>
    </w:p>
    <w:p w:rsidR="00631D53" w:rsidRPr="007627A9" w:rsidRDefault="00631D53" w:rsidP="0039579F">
      <w:pPr>
        <w:numPr>
          <w:ilvl w:val="0"/>
          <w:numId w:val="28"/>
        </w:numPr>
        <w:tabs>
          <w:tab w:val="left" w:pos="426"/>
          <w:tab w:val="left" w:pos="2694"/>
        </w:tabs>
        <w:spacing w:before="120"/>
        <w:ind w:left="426"/>
        <w:rPr>
          <w:sz w:val="22"/>
          <w:szCs w:val="22"/>
        </w:rPr>
      </w:pPr>
      <w:r w:rsidRPr="007627A9">
        <w:rPr>
          <w:b/>
          <w:sz w:val="22"/>
          <w:szCs w:val="22"/>
        </w:rPr>
        <w:t>Adresa:</w:t>
      </w:r>
      <w:r w:rsidRPr="007627A9">
        <w:rPr>
          <w:sz w:val="22"/>
          <w:szCs w:val="22"/>
        </w:rPr>
        <w:t xml:space="preserve"> </w:t>
      </w:r>
      <w:r>
        <w:rPr>
          <w:sz w:val="22"/>
          <w:szCs w:val="22"/>
        </w:rPr>
        <w:tab/>
      </w:r>
      <w:r>
        <w:rPr>
          <w:b/>
          <w:sz w:val="22"/>
          <w:szCs w:val="22"/>
        </w:rPr>
        <w:t>.................................................</w:t>
      </w:r>
    </w:p>
    <w:p w:rsidR="00631D53" w:rsidRPr="007627A9" w:rsidRDefault="00631D53" w:rsidP="0039579F">
      <w:pPr>
        <w:numPr>
          <w:ilvl w:val="0"/>
          <w:numId w:val="28"/>
        </w:numPr>
        <w:tabs>
          <w:tab w:val="left" w:pos="426"/>
          <w:tab w:val="left" w:pos="2694"/>
        </w:tabs>
        <w:spacing w:before="120"/>
        <w:ind w:left="426"/>
        <w:rPr>
          <w:b/>
          <w:sz w:val="22"/>
          <w:szCs w:val="22"/>
        </w:rPr>
      </w:pPr>
      <w:r w:rsidRPr="007627A9">
        <w:rPr>
          <w:b/>
          <w:sz w:val="22"/>
          <w:szCs w:val="22"/>
        </w:rPr>
        <w:t>IČO / DIČ:</w:t>
      </w:r>
      <w:r>
        <w:rPr>
          <w:b/>
          <w:sz w:val="22"/>
          <w:szCs w:val="22"/>
        </w:rPr>
        <w:tab/>
        <w:t>.................................................</w:t>
      </w:r>
    </w:p>
    <w:p w:rsidR="00631D53" w:rsidRPr="007627A9" w:rsidRDefault="00631D53" w:rsidP="0039579F">
      <w:pPr>
        <w:numPr>
          <w:ilvl w:val="0"/>
          <w:numId w:val="28"/>
        </w:numPr>
        <w:tabs>
          <w:tab w:val="left" w:pos="426"/>
          <w:tab w:val="left" w:pos="2694"/>
        </w:tabs>
        <w:spacing w:before="120"/>
        <w:ind w:left="426"/>
        <w:rPr>
          <w:b/>
          <w:sz w:val="22"/>
          <w:szCs w:val="22"/>
        </w:rPr>
      </w:pPr>
      <w:r w:rsidRPr="007627A9">
        <w:rPr>
          <w:b/>
          <w:sz w:val="22"/>
          <w:szCs w:val="22"/>
        </w:rPr>
        <w:t xml:space="preserve">Typ podniku: </w:t>
      </w:r>
      <w:r>
        <w:rPr>
          <w:b/>
          <w:sz w:val="22"/>
          <w:szCs w:val="22"/>
        </w:rPr>
        <w:tab/>
        <w:t>.................................................</w:t>
      </w:r>
    </w:p>
    <w:p w:rsidR="00631D53" w:rsidRPr="007627A9" w:rsidRDefault="00631D53" w:rsidP="0039579F">
      <w:pPr>
        <w:numPr>
          <w:ilvl w:val="0"/>
          <w:numId w:val="28"/>
        </w:numPr>
        <w:tabs>
          <w:tab w:val="left" w:pos="426"/>
          <w:tab w:val="left" w:pos="2694"/>
        </w:tabs>
        <w:spacing w:before="120"/>
        <w:ind w:left="426"/>
        <w:rPr>
          <w:color w:val="000000"/>
          <w:sz w:val="22"/>
          <w:szCs w:val="22"/>
        </w:rPr>
      </w:pPr>
      <w:r w:rsidRPr="007627A9">
        <w:rPr>
          <w:b/>
          <w:sz w:val="22"/>
          <w:szCs w:val="22"/>
        </w:rPr>
        <w:t>Poskytovateľ:</w:t>
      </w:r>
      <w:r w:rsidRPr="007627A9">
        <w:rPr>
          <w:sz w:val="22"/>
          <w:szCs w:val="22"/>
        </w:rPr>
        <w:t xml:space="preserve"> </w:t>
      </w:r>
      <w:r>
        <w:rPr>
          <w:sz w:val="22"/>
          <w:szCs w:val="22"/>
        </w:rPr>
        <w:tab/>
      </w:r>
      <w:r w:rsidRPr="007627A9">
        <w:rPr>
          <w:color w:val="000000"/>
          <w:sz w:val="22"/>
          <w:szCs w:val="22"/>
        </w:rPr>
        <w:t>Ministerstvo hospodárstva Slovenskej republiky, Mierová 19, 827 15  Bratislava</w:t>
      </w:r>
    </w:p>
    <w:p w:rsidR="00631D53" w:rsidRPr="007627A9" w:rsidRDefault="00631D53" w:rsidP="0039579F">
      <w:pPr>
        <w:tabs>
          <w:tab w:val="left" w:pos="426"/>
          <w:tab w:val="left" w:pos="2694"/>
        </w:tabs>
        <w:spacing w:before="120"/>
        <w:ind w:left="426"/>
        <w:rPr>
          <w:b/>
          <w:sz w:val="22"/>
          <w:szCs w:val="22"/>
        </w:rPr>
      </w:pPr>
      <w:r w:rsidRPr="007627A9">
        <w:rPr>
          <w:b/>
          <w:sz w:val="22"/>
          <w:szCs w:val="22"/>
        </w:rPr>
        <w:t xml:space="preserve">Vykonávateľ: </w:t>
      </w:r>
      <w:r>
        <w:rPr>
          <w:b/>
          <w:sz w:val="22"/>
          <w:szCs w:val="22"/>
        </w:rPr>
        <w:tab/>
        <w:t>.................................................</w:t>
      </w:r>
    </w:p>
    <w:p w:rsidR="00631D53" w:rsidRPr="007627A9" w:rsidRDefault="00631D53" w:rsidP="0039579F">
      <w:pPr>
        <w:numPr>
          <w:ilvl w:val="0"/>
          <w:numId w:val="28"/>
        </w:numPr>
        <w:tabs>
          <w:tab w:val="left" w:pos="426"/>
          <w:tab w:val="left" w:pos="2694"/>
        </w:tabs>
        <w:spacing w:before="120"/>
        <w:ind w:left="426"/>
        <w:rPr>
          <w:sz w:val="22"/>
          <w:szCs w:val="22"/>
        </w:rPr>
      </w:pPr>
      <w:r w:rsidRPr="007627A9">
        <w:rPr>
          <w:b/>
          <w:sz w:val="22"/>
          <w:szCs w:val="22"/>
        </w:rPr>
        <w:t>Schéma minimálnej pomoci:</w:t>
      </w:r>
      <w:r w:rsidRPr="007627A9">
        <w:rPr>
          <w:sz w:val="22"/>
          <w:szCs w:val="22"/>
        </w:rPr>
        <w:t xml:space="preserve"> </w:t>
      </w:r>
      <w:r w:rsidRPr="000E7F31">
        <w:rPr>
          <w:sz w:val="22"/>
          <w:szCs w:val="22"/>
        </w:rPr>
        <w:t xml:space="preserve">Portfóliový úver </w:t>
      </w:r>
      <w:proofErr w:type="spellStart"/>
      <w:r w:rsidRPr="000E7F31">
        <w:rPr>
          <w:sz w:val="22"/>
          <w:szCs w:val="22"/>
        </w:rPr>
        <w:t>zdieľaného</w:t>
      </w:r>
      <w:proofErr w:type="spellEnd"/>
      <w:r w:rsidRPr="000E7F31">
        <w:rPr>
          <w:sz w:val="22"/>
          <w:szCs w:val="22"/>
        </w:rPr>
        <w:t xml:space="preserve"> rizika, DM-</w:t>
      </w:r>
      <w:r w:rsidR="004A6E36">
        <w:rPr>
          <w:sz w:val="22"/>
          <w:szCs w:val="22"/>
        </w:rPr>
        <w:t>1</w:t>
      </w:r>
      <w:r w:rsidRPr="000E7F31">
        <w:rPr>
          <w:sz w:val="22"/>
          <w:szCs w:val="22"/>
        </w:rPr>
        <w:t>/2014</w:t>
      </w:r>
    </w:p>
    <w:p w:rsidR="00631D53" w:rsidRPr="007627A9" w:rsidRDefault="00631D53" w:rsidP="0039579F">
      <w:pPr>
        <w:numPr>
          <w:ilvl w:val="0"/>
          <w:numId w:val="28"/>
        </w:numPr>
        <w:tabs>
          <w:tab w:val="left" w:pos="426"/>
          <w:tab w:val="left" w:pos="2694"/>
        </w:tabs>
        <w:spacing w:before="120"/>
        <w:ind w:left="426"/>
        <w:rPr>
          <w:b/>
          <w:sz w:val="22"/>
          <w:szCs w:val="22"/>
        </w:rPr>
      </w:pPr>
      <w:r w:rsidRPr="007627A9">
        <w:rPr>
          <w:b/>
          <w:sz w:val="22"/>
          <w:szCs w:val="22"/>
        </w:rPr>
        <w:t>Odvetvie</w:t>
      </w:r>
      <w:r w:rsidR="0039579F">
        <w:rPr>
          <w:b/>
          <w:sz w:val="22"/>
          <w:szCs w:val="22"/>
        </w:rPr>
        <w:t xml:space="preserve"> (SK NACE)</w:t>
      </w:r>
      <w:r w:rsidRPr="007627A9">
        <w:rPr>
          <w:b/>
          <w:sz w:val="22"/>
          <w:szCs w:val="22"/>
        </w:rPr>
        <w:t>:</w:t>
      </w:r>
      <w:r>
        <w:rPr>
          <w:b/>
          <w:sz w:val="22"/>
          <w:szCs w:val="22"/>
        </w:rPr>
        <w:tab/>
        <w:t>.................................................</w:t>
      </w:r>
    </w:p>
    <w:p w:rsidR="00631D53" w:rsidRPr="007627A9" w:rsidRDefault="00631D53" w:rsidP="0039579F">
      <w:pPr>
        <w:numPr>
          <w:ilvl w:val="0"/>
          <w:numId w:val="28"/>
        </w:numPr>
        <w:tabs>
          <w:tab w:val="left" w:pos="426"/>
          <w:tab w:val="left" w:pos="2694"/>
        </w:tabs>
        <w:spacing w:before="120"/>
        <w:ind w:left="426"/>
        <w:rPr>
          <w:sz w:val="22"/>
          <w:szCs w:val="22"/>
        </w:rPr>
      </w:pPr>
      <w:r w:rsidRPr="007627A9">
        <w:rPr>
          <w:b/>
          <w:sz w:val="22"/>
          <w:szCs w:val="22"/>
        </w:rPr>
        <w:t xml:space="preserve">Účel: </w:t>
      </w:r>
      <w:r>
        <w:rPr>
          <w:b/>
          <w:sz w:val="22"/>
          <w:szCs w:val="22"/>
        </w:rPr>
        <w:tab/>
      </w:r>
      <w:r w:rsidR="005E605F" w:rsidRPr="005E605F">
        <w:rPr>
          <w:sz w:val="22"/>
          <w:szCs w:val="22"/>
        </w:rPr>
        <w:t>posilnenie a rozvoj MSP formou zvýhodneného úveru pre MSP</w:t>
      </w:r>
    </w:p>
    <w:p w:rsidR="00631D53" w:rsidRPr="007627A9" w:rsidRDefault="00631D53" w:rsidP="0039579F">
      <w:pPr>
        <w:numPr>
          <w:ilvl w:val="0"/>
          <w:numId w:val="28"/>
        </w:numPr>
        <w:tabs>
          <w:tab w:val="left" w:pos="426"/>
          <w:tab w:val="left" w:pos="2694"/>
        </w:tabs>
        <w:spacing w:before="120"/>
        <w:ind w:left="426"/>
        <w:rPr>
          <w:sz w:val="22"/>
          <w:szCs w:val="22"/>
        </w:rPr>
      </w:pPr>
      <w:r w:rsidRPr="007627A9">
        <w:rPr>
          <w:b/>
          <w:sz w:val="22"/>
          <w:szCs w:val="22"/>
        </w:rPr>
        <w:t xml:space="preserve">Forma: </w:t>
      </w:r>
      <w:r>
        <w:rPr>
          <w:b/>
          <w:sz w:val="22"/>
          <w:szCs w:val="22"/>
        </w:rPr>
        <w:tab/>
      </w:r>
      <w:r w:rsidR="005E605F" w:rsidRPr="005E605F">
        <w:rPr>
          <w:sz w:val="22"/>
          <w:szCs w:val="22"/>
        </w:rPr>
        <w:t>úver so zvýhodnenou úrokovou sadzbou</w:t>
      </w:r>
    </w:p>
    <w:p w:rsidR="00631D53" w:rsidRPr="000E7F31" w:rsidRDefault="00631D53" w:rsidP="0039579F">
      <w:pPr>
        <w:numPr>
          <w:ilvl w:val="0"/>
          <w:numId w:val="28"/>
        </w:numPr>
        <w:tabs>
          <w:tab w:val="left" w:pos="426"/>
          <w:tab w:val="left" w:pos="2694"/>
        </w:tabs>
        <w:spacing w:before="120"/>
        <w:ind w:left="426"/>
        <w:rPr>
          <w:b/>
          <w:sz w:val="22"/>
          <w:szCs w:val="22"/>
        </w:rPr>
      </w:pPr>
      <w:r w:rsidRPr="007627A9">
        <w:rPr>
          <w:b/>
          <w:sz w:val="22"/>
          <w:szCs w:val="22"/>
        </w:rPr>
        <w:t xml:space="preserve">Fiškálny rok: </w:t>
      </w:r>
      <w:r>
        <w:rPr>
          <w:b/>
          <w:sz w:val="22"/>
          <w:szCs w:val="22"/>
        </w:rPr>
        <w:tab/>
        <w:t>.................................................</w:t>
      </w:r>
    </w:p>
    <w:p w:rsidR="00631D53" w:rsidRPr="007627A9" w:rsidRDefault="00631D53" w:rsidP="00296E94">
      <w:pPr>
        <w:numPr>
          <w:ilvl w:val="0"/>
          <w:numId w:val="28"/>
        </w:numPr>
        <w:tabs>
          <w:tab w:val="left" w:pos="426"/>
          <w:tab w:val="left" w:pos="2410"/>
        </w:tabs>
        <w:spacing w:before="120"/>
        <w:ind w:left="426"/>
        <w:rPr>
          <w:b/>
          <w:sz w:val="22"/>
          <w:szCs w:val="22"/>
        </w:rPr>
      </w:pPr>
      <w:r w:rsidRPr="007627A9">
        <w:rPr>
          <w:b/>
          <w:sz w:val="22"/>
          <w:szCs w:val="22"/>
        </w:rPr>
        <w:t>Údaje o poskytnutej minimálnej pomoci:</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8"/>
        <w:gridCol w:w="5212"/>
      </w:tblGrid>
      <w:tr w:rsidR="00631D53" w:rsidRPr="007627A9" w:rsidTr="00BD6D1E">
        <w:trPr>
          <w:trHeight w:val="128"/>
        </w:trPr>
        <w:tc>
          <w:tcPr>
            <w:tcW w:w="4868" w:type="dxa"/>
            <w:vAlign w:val="center"/>
          </w:tcPr>
          <w:p w:rsidR="00631D53" w:rsidRPr="00177AD9" w:rsidRDefault="00631D53" w:rsidP="00BD6D1E">
            <w:pPr>
              <w:rPr>
                <w:sz w:val="20"/>
                <w:szCs w:val="20"/>
              </w:rPr>
            </w:pPr>
            <w:r w:rsidRPr="00177AD9">
              <w:rPr>
                <w:sz w:val="20"/>
                <w:szCs w:val="20"/>
              </w:rPr>
              <w:t>Výška minimálnej pomoci v EUR</w:t>
            </w:r>
          </w:p>
        </w:tc>
        <w:tc>
          <w:tcPr>
            <w:tcW w:w="5212" w:type="dxa"/>
            <w:vAlign w:val="center"/>
          </w:tcPr>
          <w:p w:rsidR="00631D53" w:rsidRPr="00177AD9" w:rsidRDefault="00631D53" w:rsidP="00BD6D1E">
            <w:pPr>
              <w:rPr>
                <w:sz w:val="20"/>
                <w:szCs w:val="20"/>
              </w:rPr>
            </w:pPr>
            <w:r w:rsidRPr="00177AD9">
              <w:rPr>
                <w:sz w:val="20"/>
                <w:szCs w:val="20"/>
              </w:rPr>
              <w:t>Dátum poskytnutia</w:t>
            </w:r>
          </w:p>
        </w:tc>
      </w:tr>
      <w:tr w:rsidR="00631D53" w:rsidRPr="007627A9" w:rsidTr="00BD6D1E">
        <w:trPr>
          <w:trHeight w:val="381"/>
        </w:trPr>
        <w:tc>
          <w:tcPr>
            <w:tcW w:w="4868" w:type="dxa"/>
          </w:tcPr>
          <w:p w:rsidR="00631D53" w:rsidRPr="007627A9" w:rsidRDefault="00631D53" w:rsidP="00BD6D1E"/>
        </w:tc>
        <w:tc>
          <w:tcPr>
            <w:tcW w:w="5212" w:type="dxa"/>
          </w:tcPr>
          <w:p w:rsidR="00631D53" w:rsidRPr="007627A9" w:rsidRDefault="00631D53" w:rsidP="00BD6D1E"/>
        </w:tc>
      </w:tr>
    </w:tbl>
    <w:p w:rsidR="00631D53" w:rsidRPr="007627A9" w:rsidRDefault="00631D53" w:rsidP="00F61C69">
      <w:pPr>
        <w:rPr>
          <w:sz w:val="22"/>
          <w:szCs w:val="22"/>
        </w:rPr>
      </w:pPr>
    </w:p>
    <w:p w:rsidR="00631D53" w:rsidRPr="007627A9" w:rsidRDefault="001C0E36" w:rsidP="00F61C69">
      <w:pPr>
        <w:rPr>
          <w:b/>
          <w:sz w:val="22"/>
          <w:szCs w:val="22"/>
        </w:rPr>
      </w:pPr>
      <w:r>
        <w:rPr>
          <w:b/>
          <w:sz w:val="22"/>
          <w:szCs w:val="22"/>
        </w:rPr>
        <w:t xml:space="preserve"> </w:t>
      </w:r>
      <w:r w:rsidR="00631D53" w:rsidRPr="007627A9">
        <w:rPr>
          <w:b/>
          <w:sz w:val="22"/>
          <w:szCs w:val="22"/>
        </w:rPr>
        <w:t>1</w:t>
      </w:r>
      <w:r>
        <w:rPr>
          <w:b/>
          <w:sz w:val="22"/>
          <w:szCs w:val="22"/>
        </w:rPr>
        <w:t>2</w:t>
      </w:r>
      <w:r w:rsidR="00631D53" w:rsidRPr="007627A9">
        <w:rPr>
          <w:b/>
          <w:sz w:val="22"/>
          <w:szCs w:val="22"/>
        </w:rPr>
        <w:t xml:space="preserve">. Iná doteraz </w:t>
      </w:r>
      <w:r w:rsidR="00631D53">
        <w:rPr>
          <w:b/>
          <w:sz w:val="22"/>
          <w:szCs w:val="22"/>
        </w:rPr>
        <w:t>poskytnutá</w:t>
      </w:r>
      <w:r w:rsidR="00631D53" w:rsidRPr="007627A9">
        <w:rPr>
          <w:b/>
          <w:sz w:val="22"/>
          <w:szCs w:val="22"/>
        </w:rPr>
        <w:t xml:space="preserve"> minimálna pomoc:</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1"/>
        <w:gridCol w:w="2977"/>
        <w:gridCol w:w="1985"/>
      </w:tblGrid>
      <w:tr w:rsidR="00631D53" w:rsidRPr="009503D2" w:rsidTr="001C0E36">
        <w:trPr>
          <w:trHeight w:val="308"/>
        </w:trPr>
        <w:tc>
          <w:tcPr>
            <w:tcW w:w="2552" w:type="dxa"/>
            <w:vAlign w:val="center"/>
          </w:tcPr>
          <w:p w:rsidR="00631D53" w:rsidRPr="009503D2" w:rsidRDefault="00631D53" w:rsidP="00177AD9">
            <w:pPr>
              <w:rPr>
                <w:sz w:val="20"/>
                <w:szCs w:val="20"/>
              </w:rPr>
            </w:pPr>
            <w:r w:rsidRPr="009503D2">
              <w:rPr>
                <w:sz w:val="20"/>
                <w:szCs w:val="20"/>
              </w:rPr>
              <w:t>Obchodné meno a</w:t>
            </w:r>
            <w:r>
              <w:rPr>
                <w:sz w:val="20"/>
                <w:szCs w:val="20"/>
              </w:rPr>
              <w:t> </w:t>
            </w:r>
            <w:r w:rsidRPr="009503D2">
              <w:rPr>
                <w:sz w:val="20"/>
                <w:szCs w:val="20"/>
              </w:rPr>
              <w:t>IČO</w:t>
            </w:r>
            <w:r>
              <w:rPr>
                <w:sz w:val="20"/>
                <w:szCs w:val="20"/>
              </w:rPr>
              <w:t>/</w:t>
            </w:r>
            <w:r w:rsidRPr="009503D2">
              <w:rPr>
                <w:sz w:val="20"/>
                <w:szCs w:val="20"/>
              </w:rPr>
              <w:t xml:space="preserve">DIČ </w:t>
            </w:r>
          </w:p>
        </w:tc>
        <w:tc>
          <w:tcPr>
            <w:tcW w:w="2551" w:type="dxa"/>
            <w:vAlign w:val="center"/>
          </w:tcPr>
          <w:p w:rsidR="00631D53" w:rsidRPr="009503D2" w:rsidRDefault="00631D53" w:rsidP="00BD6D1E">
            <w:pPr>
              <w:rPr>
                <w:sz w:val="20"/>
                <w:szCs w:val="20"/>
              </w:rPr>
            </w:pPr>
            <w:r w:rsidRPr="009503D2">
              <w:rPr>
                <w:sz w:val="20"/>
                <w:szCs w:val="20"/>
              </w:rPr>
              <w:t>Poskytovateľ (názov a sídlo)</w:t>
            </w:r>
          </w:p>
        </w:tc>
        <w:tc>
          <w:tcPr>
            <w:tcW w:w="2977" w:type="dxa"/>
            <w:vAlign w:val="center"/>
          </w:tcPr>
          <w:p w:rsidR="00631D53" w:rsidRPr="009503D2" w:rsidRDefault="00631D53" w:rsidP="00BD6D1E">
            <w:pPr>
              <w:rPr>
                <w:sz w:val="20"/>
                <w:szCs w:val="20"/>
              </w:rPr>
            </w:pPr>
            <w:r w:rsidRPr="009503D2">
              <w:rPr>
                <w:sz w:val="20"/>
                <w:szCs w:val="20"/>
              </w:rPr>
              <w:t>Výška minimálnej pomoci v EUR</w:t>
            </w:r>
          </w:p>
        </w:tc>
        <w:tc>
          <w:tcPr>
            <w:tcW w:w="1985" w:type="dxa"/>
            <w:vAlign w:val="center"/>
          </w:tcPr>
          <w:p w:rsidR="00631D53" w:rsidRPr="009503D2" w:rsidRDefault="00631D53" w:rsidP="009503D2">
            <w:pPr>
              <w:rPr>
                <w:sz w:val="20"/>
                <w:szCs w:val="20"/>
              </w:rPr>
            </w:pPr>
            <w:r w:rsidRPr="009503D2">
              <w:rPr>
                <w:sz w:val="20"/>
                <w:szCs w:val="20"/>
              </w:rPr>
              <w:t xml:space="preserve">Dátum </w:t>
            </w:r>
            <w:r>
              <w:rPr>
                <w:sz w:val="20"/>
                <w:szCs w:val="20"/>
              </w:rPr>
              <w:t>poskytnutia</w:t>
            </w:r>
          </w:p>
        </w:tc>
      </w:tr>
      <w:tr w:rsidR="00631D53" w:rsidRPr="009503D2" w:rsidTr="001C0E36">
        <w:trPr>
          <w:trHeight w:val="308"/>
        </w:trPr>
        <w:tc>
          <w:tcPr>
            <w:tcW w:w="2552" w:type="dxa"/>
          </w:tcPr>
          <w:p w:rsidR="00631D53" w:rsidRPr="009503D2" w:rsidRDefault="00631D53" w:rsidP="00BD6D1E">
            <w:pPr>
              <w:rPr>
                <w:sz w:val="20"/>
                <w:szCs w:val="20"/>
              </w:rPr>
            </w:pPr>
          </w:p>
        </w:tc>
        <w:tc>
          <w:tcPr>
            <w:tcW w:w="2551" w:type="dxa"/>
          </w:tcPr>
          <w:p w:rsidR="00631D53" w:rsidRPr="009503D2" w:rsidRDefault="00631D53" w:rsidP="00BD6D1E">
            <w:pPr>
              <w:rPr>
                <w:sz w:val="20"/>
                <w:szCs w:val="20"/>
              </w:rPr>
            </w:pPr>
          </w:p>
        </w:tc>
        <w:tc>
          <w:tcPr>
            <w:tcW w:w="2977" w:type="dxa"/>
          </w:tcPr>
          <w:p w:rsidR="00631D53" w:rsidRPr="009503D2" w:rsidRDefault="00631D53" w:rsidP="00BD6D1E">
            <w:pPr>
              <w:rPr>
                <w:sz w:val="20"/>
                <w:szCs w:val="20"/>
              </w:rPr>
            </w:pPr>
          </w:p>
        </w:tc>
        <w:tc>
          <w:tcPr>
            <w:tcW w:w="1985" w:type="dxa"/>
          </w:tcPr>
          <w:p w:rsidR="00631D53" w:rsidRPr="009503D2" w:rsidRDefault="00631D53" w:rsidP="00BD6D1E">
            <w:pPr>
              <w:rPr>
                <w:sz w:val="20"/>
                <w:szCs w:val="20"/>
              </w:rPr>
            </w:pPr>
          </w:p>
        </w:tc>
      </w:tr>
      <w:tr w:rsidR="00631D53" w:rsidRPr="009503D2" w:rsidTr="001C0E36">
        <w:trPr>
          <w:trHeight w:val="236"/>
        </w:trPr>
        <w:tc>
          <w:tcPr>
            <w:tcW w:w="2552" w:type="dxa"/>
          </w:tcPr>
          <w:p w:rsidR="00631D53" w:rsidRPr="009503D2" w:rsidRDefault="00631D53" w:rsidP="00BD6D1E">
            <w:pPr>
              <w:rPr>
                <w:sz w:val="20"/>
                <w:szCs w:val="20"/>
              </w:rPr>
            </w:pPr>
          </w:p>
        </w:tc>
        <w:tc>
          <w:tcPr>
            <w:tcW w:w="2551" w:type="dxa"/>
          </w:tcPr>
          <w:p w:rsidR="00631D53" w:rsidRPr="009503D2" w:rsidRDefault="00631D53" w:rsidP="00BD6D1E">
            <w:pPr>
              <w:rPr>
                <w:sz w:val="20"/>
                <w:szCs w:val="20"/>
              </w:rPr>
            </w:pPr>
          </w:p>
        </w:tc>
        <w:tc>
          <w:tcPr>
            <w:tcW w:w="2977" w:type="dxa"/>
          </w:tcPr>
          <w:p w:rsidR="00631D53" w:rsidRPr="009503D2" w:rsidRDefault="00631D53" w:rsidP="00BD6D1E">
            <w:pPr>
              <w:rPr>
                <w:sz w:val="20"/>
                <w:szCs w:val="20"/>
              </w:rPr>
            </w:pPr>
          </w:p>
        </w:tc>
        <w:tc>
          <w:tcPr>
            <w:tcW w:w="1985" w:type="dxa"/>
          </w:tcPr>
          <w:p w:rsidR="00631D53" w:rsidRPr="009503D2" w:rsidRDefault="00631D53" w:rsidP="00BD6D1E">
            <w:pPr>
              <w:rPr>
                <w:sz w:val="20"/>
                <w:szCs w:val="20"/>
              </w:rPr>
            </w:pPr>
          </w:p>
        </w:tc>
      </w:tr>
      <w:tr w:rsidR="00631D53" w:rsidRPr="009503D2" w:rsidTr="001C0E36">
        <w:trPr>
          <w:trHeight w:val="308"/>
        </w:trPr>
        <w:tc>
          <w:tcPr>
            <w:tcW w:w="2552" w:type="dxa"/>
          </w:tcPr>
          <w:p w:rsidR="00631D53" w:rsidRPr="009503D2" w:rsidRDefault="00631D53" w:rsidP="00BD6D1E">
            <w:pPr>
              <w:rPr>
                <w:sz w:val="20"/>
                <w:szCs w:val="20"/>
              </w:rPr>
            </w:pPr>
          </w:p>
        </w:tc>
        <w:tc>
          <w:tcPr>
            <w:tcW w:w="2551" w:type="dxa"/>
          </w:tcPr>
          <w:p w:rsidR="00631D53" w:rsidRPr="009503D2" w:rsidRDefault="00631D53" w:rsidP="00BD6D1E">
            <w:pPr>
              <w:rPr>
                <w:sz w:val="20"/>
                <w:szCs w:val="20"/>
              </w:rPr>
            </w:pPr>
          </w:p>
        </w:tc>
        <w:tc>
          <w:tcPr>
            <w:tcW w:w="2977" w:type="dxa"/>
          </w:tcPr>
          <w:p w:rsidR="00631D53" w:rsidRPr="009503D2" w:rsidRDefault="00631D53" w:rsidP="00BD6D1E">
            <w:pPr>
              <w:rPr>
                <w:sz w:val="20"/>
                <w:szCs w:val="20"/>
              </w:rPr>
            </w:pPr>
          </w:p>
        </w:tc>
        <w:tc>
          <w:tcPr>
            <w:tcW w:w="1985" w:type="dxa"/>
          </w:tcPr>
          <w:p w:rsidR="00631D53" w:rsidRPr="009503D2" w:rsidRDefault="00631D53" w:rsidP="00BD6D1E">
            <w:pPr>
              <w:rPr>
                <w:sz w:val="20"/>
                <w:szCs w:val="20"/>
              </w:rPr>
            </w:pPr>
          </w:p>
        </w:tc>
      </w:tr>
    </w:tbl>
    <w:p w:rsidR="00631D53" w:rsidRPr="007627A9" w:rsidRDefault="00631D53" w:rsidP="00F61C69">
      <w:pPr>
        <w:rPr>
          <w:sz w:val="22"/>
          <w:szCs w:val="22"/>
        </w:rPr>
      </w:pPr>
    </w:p>
    <w:p w:rsidR="00631D53" w:rsidRPr="007627A9" w:rsidRDefault="00631D53" w:rsidP="00F61C69">
      <w:pPr>
        <w:jc w:val="both"/>
        <w:rPr>
          <w:sz w:val="22"/>
          <w:szCs w:val="22"/>
        </w:rPr>
      </w:pPr>
      <w:r w:rsidRPr="007627A9">
        <w:rPr>
          <w:sz w:val="22"/>
          <w:szCs w:val="22"/>
        </w:rPr>
        <w:t xml:space="preserve">Súhlasím so zverejnením údajov uvedených v tomto oznámení na účely získania prehľadu o poskytnutí minimálnej pomoci v zmysle nariadenia Komisie </w:t>
      </w:r>
      <w:r w:rsidRPr="009503D2">
        <w:rPr>
          <w:sz w:val="22"/>
          <w:szCs w:val="22"/>
        </w:rPr>
        <w:t xml:space="preserve">(EÚ) č. 1407/2013 z 18. decembra 2013 o uplatňovaní článkov 107 a 108 Zmluvy o fungovaní Európskej únie na pomoc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7627A9">
        <w:rPr>
          <w:sz w:val="22"/>
          <w:szCs w:val="22"/>
        </w:rPr>
        <w:t xml:space="preserve"> (Ú.</w:t>
      </w:r>
      <w:r w:rsidR="00B14019">
        <w:rPr>
          <w:sz w:val="22"/>
          <w:szCs w:val="22"/>
        </w:rPr>
        <w:t xml:space="preserve"> </w:t>
      </w:r>
      <w:r w:rsidRPr="007627A9">
        <w:rPr>
          <w:sz w:val="22"/>
          <w:szCs w:val="22"/>
        </w:rPr>
        <w:t xml:space="preserve">v. EÚ L </w:t>
      </w:r>
      <w:r w:rsidR="00B14019" w:rsidRPr="007627A9">
        <w:rPr>
          <w:sz w:val="22"/>
          <w:szCs w:val="22"/>
        </w:rPr>
        <w:t>3</w:t>
      </w:r>
      <w:r w:rsidR="00B14019">
        <w:rPr>
          <w:sz w:val="22"/>
          <w:szCs w:val="22"/>
        </w:rPr>
        <w:t>52</w:t>
      </w:r>
      <w:r w:rsidRPr="007627A9">
        <w:rPr>
          <w:sz w:val="22"/>
          <w:szCs w:val="22"/>
        </w:rPr>
        <w:t xml:space="preserve">, </w:t>
      </w:r>
      <w:r w:rsidR="00B14019" w:rsidRPr="007627A9">
        <w:rPr>
          <w:sz w:val="22"/>
          <w:szCs w:val="22"/>
        </w:rPr>
        <w:t>2</w:t>
      </w:r>
      <w:r w:rsidR="00B14019">
        <w:rPr>
          <w:sz w:val="22"/>
          <w:szCs w:val="22"/>
        </w:rPr>
        <w:t>4</w:t>
      </w:r>
      <w:r w:rsidRPr="007627A9">
        <w:rPr>
          <w:sz w:val="22"/>
          <w:szCs w:val="22"/>
        </w:rPr>
        <w:t>.12.</w:t>
      </w:r>
      <w:r w:rsidR="00B54776" w:rsidRPr="007627A9">
        <w:rPr>
          <w:sz w:val="22"/>
          <w:szCs w:val="22"/>
        </w:rPr>
        <w:t>20</w:t>
      </w:r>
      <w:r w:rsidR="00B54776">
        <w:rPr>
          <w:sz w:val="22"/>
          <w:szCs w:val="22"/>
        </w:rPr>
        <w:t>13</w:t>
      </w:r>
      <w:r w:rsidRPr="007627A9">
        <w:rPr>
          <w:sz w:val="22"/>
          <w:szCs w:val="22"/>
        </w:rPr>
        <w:t>), a</w:t>
      </w:r>
      <w:r>
        <w:rPr>
          <w:sz w:val="22"/>
          <w:szCs w:val="22"/>
        </w:rPr>
        <w:t> </w:t>
      </w:r>
      <w:r w:rsidRPr="007627A9">
        <w:rPr>
          <w:sz w:val="22"/>
          <w:szCs w:val="22"/>
        </w:rPr>
        <w:t>v</w:t>
      </w:r>
      <w:r>
        <w:rPr>
          <w:sz w:val="22"/>
          <w:szCs w:val="22"/>
        </w:rPr>
        <w:t> </w:t>
      </w:r>
      <w:r w:rsidRPr="007627A9">
        <w:rPr>
          <w:sz w:val="22"/>
          <w:szCs w:val="22"/>
        </w:rPr>
        <w:t xml:space="preserve">súlade so zákonom č. 122/2013 Z. z. o ochrane osobných údajov a o zmene a doplnení niektorých zákonov. </w:t>
      </w:r>
    </w:p>
    <w:p w:rsidR="00631D53" w:rsidRPr="007627A9" w:rsidRDefault="00631D53" w:rsidP="00F61C69">
      <w:pPr>
        <w:rPr>
          <w:sz w:val="22"/>
          <w:szCs w:val="22"/>
        </w:rPr>
      </w:pPr>
    </w:p>
    <w:p w:rsidR="00631D53" w:rsidRPr="007627A9" w:rsidRDefault="00631D53" w:rsidP="00F61C69">
      <w:pPr>
        <w:rPr>
          <w:b/>
          <w:sz w:val="22"/>
          <w:szCs w:val="22"/>
        </w:rPr>
      </w:pPr>
      <w:r w:rsidRPr="007627A9">
        <w:rPr>
          <w:b/>
          <w:sz w:val="22"/>
          <w:szCs w:val="22"/>
        </w:rPr>
        <w:t>V ..........................., dňa ................</w:t>
      </w:r>
    </w:p>
    <w:p w:rsidR="00631D53" w:rsidRPr="007627A9" w:rsidRDefault="00631D53" w:rsidP="00F61C69">
      <w:pPr>
        <w:rPr>
          <w:sz w:val="22"/>
          <w:szCs w:val="22"/>
        </w:rPr>
      </w:pPr>
    </w:p>
    <w:p w:rsidR="00631D53" w:rsidRPr="007627A9" w:rsidRDefault="00631D53" w:rsidP="00F61C69">
      <w:pPr>
        <w:rPr>
          <w:b/>
          <w:sz w:val="22"/>
          <w:szCs w:val="22"/>
        </w:rPr>
      </w:pPr>
      <w:r w:rsidRPr="007627A9">
        <w:rPr>
          <w:b/>
          <w:sz w:val="22"/>
          <w:szCs w:val="22"/>
        </w:rPr>
        <w:t>Meno, priezvisko a podpis prijímateľa alebo jeho štatutárneho orgánu</w:t>
      </w:r>
      <w:r w:rsidR="00822D6D">
        <w:rPr>
          <w:b/>
          <w:sz w:val="22"/>
          <w:szCs w:val="22"/>
        </w:rPr>
        <w:t xml:space="preserve"> </w:t>
      </w:r>
      <w:r w:rsidR="00822D6D">
        <w:rPr>
          <w:sz w:val="22"/>
        </w:rPr>
        <w:t>(alebo poverenej osoby)</w:t>
      </w:r>
    </w:p>
    <w:p w:rsidR="00631D53" w:rsidRDefault="00631D53" w:rsidP="00F61C69">
      <w:pPr>
        <w:rPr>
          <w:b/>
          <w:sz w:val="22"/>
          <w:szCs w:val="22"/>
        </w:rPr>
      </w:pPr>
      <w:r w:rsidRPr="007627A9">
        <w:rPr>
          <w:b/>
          <w:sz w:val="22"/>
          <w:szCs w:val="22"/>
        </w:rPr>
        <w:t>a odtlačok pečiatky prijímateľa.</w:t>
      </w:r>
    </w:p>
    <w:p w:rsidR="00BE49B8" w:rsidRDefault="00BE49B8" w:rsidP="00F61C69">
      <w:pPr>
        <w:rPr>
          <w:b/>
          <w:sz w:val="22"/>
          <w:szCs w:val="22"/>
        </w:rPr>
      </w:pPr>
    </w:p>
    <w:p w:rsidR="00BE49B8" w:rsidRPr="007627A9" w:rsidRDefault="00BE49B8" w:rsidP="00F61C69">
      <w:pPr>
        <w:rPr>
          <w:b/>
          <w:bCs/>
          <w:sz w:val="22"/>
          <w:szCs w:val="22"/>
        </w:rPr>
        <w:sectPr w:rsidR="00BE49B8" w:rsidRPr="007627A9" w:rsidSect="00BD6D1E">
          <w:headerReference w:type="default" r:id="rId23"/>
          <w:pgSz w:w="11906" w:h="16838" w:code="9"/>
          <w:pgMar w:top="360" w:right="1077" w:bottom="902" w:left="902" w:header="709" w:footer="709" w:gutter="0"/>
          <w:cols w:space="708"/>
          <w:docGrid w:linePitch="360"/>
        </w:sectPr>
      </w:pPr>
    </w:p>
    <w:p w:rsidR="00631D53" w:rsidRPr="007627A9" w:rsidRDefault="00631D53" w:rsidP="00F61C69">
      <w:pPr>
        <w:rPr>
          <w:b/>
          <w:bCs/>
          <w:sz w:val="22"/>
          <w:szCs w:val="22"/>
        </w:rPr>
      </w:pPr>
      <w:r w:rsidRPr="007627A9">
        <w:rPr>
          <w:b/>
          <w:bCs/>
          <w:sz w:val="22"/>
          <w:szCs w:val="22"/>
        </w:rPr>
        <w:lastRenderedPageBreak/>
        <w:t xml:space="preserve">Poučenie pre </w:t>
      </w:r>
      <w:r>
        <w:rPr>
          <w:b/>
          <w:bCs/>
          <w:sz w:val="22"/>
          <w:szCs w:val="22"/>
        </w:rPr>
        <w:t>prijímateľov</w:t>
      </w:r>
      <w:r w:rsidRPr="007627A9">
        <w:rPr>
          <w:b/>
          <w:bCs/>
          <w:sz w:val="22"/>
          <w:szCs w:val="22"/>
        </w:rPr>
        <w:t xml:space="preserve"> minimálnej pomoci:</w:t>
      </w:r>
    </w:p>
    <w:p w:rsidR="00631D53" w:rsidRPr="007627A9" w:rsidRDefault="00631D53" w:rsidP="00F61C69">
      <w:pPr>
        <w:jc w:val="both"/>
        <w:rPr>
          <w:sz w:val="22"/>
          <w:szCs w:val="22"/>
        </w:rPr>
      </w:pPr>
    </w:p>
    <w:p w:rsidR="00631D53" w:rsidRPr="007627A9" w:rsidRDefault="00631D53" w:rsidP="00F61C69">
      <w:pPr>
        <w:jc w:val="both"/>
        <w:rPr>
          <w:sz w:val="22"/>
          <w:szCs w:val="22"/>
        </w:rPr>
      </w:pPr>
      <w:r w:rsidRPr="007627A9">
        <w:rPr>
          <w:sz w:val="22"/>
          <w:szCs w:val="22"/>
        </w:rPr>
        <w:t xml:space="preserve">Prijímatelia minimálnej pomoci sú podľa § 22 zákona č. 231/1999 Z. z. o štátnej pomoci v znení neskorších predpisov povinní štvrťročne oznamovať </w:t>
      </w:r>
      <w:r w:rsidR="009F4683" w:rsidRPr="002D75CC">
        <w:rPr>
          <w:sz w:val="22"/>
        </w:rPr>
        <w:t>M</w:t>
      </w:r>
      <w:r w:rsidR="009F4683">
        <w:rPr>
          <w:sz w:val="22"/>
        </w:rPr>
        <w:t xml:space="preserve">F SR </w:t>
      </w:r>
      <w:r w:rsidRPr="007627A9">
        <w:rPr>
          <w:sz w:val="22"/>
          <w:szCs w:val="22"/>
        </w:rPr>
        <w:t>prijatie tejto pomoci, a to do 30 dní po uplynutí kalendárneho štvrťroku, v ktorom minimálnu pomoc prijal</w:t>
      </w:r>
      <w:r w:rsidR="00B0701E">
        <w:rPr>
          <w:sz w:val="22"/>
          <w:szCs w:val="22"/>
        </w:rPr>
        <w:t>i</w:t>
      </w:r>
      <w:r w:rsidR="00C03CC0">
        <w:rPr>
          <w:sz w:val="22"/>
          <w:szCs w:val="22"/>
        </w:rPr>
        <w:t>, teda v deň, keď bola uzavretá úverová zmluva</w:t>
      </w:r>
      <w:r w:rsidRPr="007627A9">
        <w:rPr>
          <w:sz w:val="22"/>
          <w:szCs w:val="22"/>
        </w:rPr>
        <w:t xml:space="preserve">. </w:t>
      </w:r>
    </w:p>
    <w:p w:rsidR="00631D53" w:rsidRPr="007627A9" w:rsidRDefault="00631D53" w:rsidP="00F61C69">
      <w:pPr>
        <w:jc w:val="both"/>
        <w:rPr>
          <w:sz w:val="22"/>
          <w:szCs w:val="22"/>
        </w:rPr>
      </w:pPr>
    </w:p>
    <w:p w:rsidR="00631D53" w:rsidRPr="007627A9" w:rsidRDefault="00631D53" w:rsidP="00F61C69">
      <w:pPr>
        <w:rPr>
          <w:b/>
          <w:sz w:val="22"/>
          <w:szCs w:val="22"/>
        </w:rPr>
      </w:pPr>
      <w:r w:rsidRPr="007627A9">
        <w:rPr>
          <w:b/>
          <w:sz w:val="22"/>
          <w:szCs w:val="22"/>
        </w:rPr>
        <w:t>Pokyny na vyplnenie formulára pre oznámenie o prijatí minimálnej pomoci:</w:t>
      </w:r>
    </w:p>
    <w:p w:rsidR="00631D53" w:rsidRPr="007627A9" w:rsidRDefault="00631D53" w:rsidP="00F61C69">
      <w:pPr>
        <w:rPr>
          <w:sz w:val="22"/>
          <w:szCs w:val="22"/>
        </w:rPr>
      </w:pPr>
    </w:p>
    <w:p w:rsidR="00631D53" w:rsidRPr="007627A9" w:rsidRDefault="00631D53" w:rsidP="00F61C69">
      <w:pPr>
        <w:rPr>
          <w:b/>
          <w:sz w:val="22"/>
          <w:szCs w:val="22"/>
        </w:rPr>
      </w:pPr>
      <w:r w:rsidRPr="007627A9">
        <w:rPr>
          <w:b/>
          <w:sz w:val="22"/>
          <w:szCs w:val="22"/>
        </w:rPr>
        <w:t>Bod:</w:t>
      </w:r>
    </w:p>
    <w:p w:rsidR="00631D53" w:rsidRPr="007627A9" w:rsidRDefault="00631D53" w:rsidP="00F61C69">
      <w:pPr>
        <w:jc w:val="both"/>
        <w:rPr>
          <w:bCs/>
          <w:sz w:val="22"/>
          <w:szCs w:val="22"/>
        </w:rPr>
      </w:pPr>
    </w:p>
    <w:p w:rsidR="00631D53" w:rsidRPr="007627A9" w:rsidRDefault="00631D53" w:rsidP="0038482E">
      <w:pPr>
        <w:tabs>
          <w:tab w:val="left" w:pos="426"/>
        </w:tabs>
        <w:ind w:left="426" w:hanging="426"/>
        <w:jc w:val="both"/>
        <w:rPr>
          <w:sz w:val="22"/>
          <w:szCs w:val="22"/>
        </w:rPr>
      </w:pPr>
      <w:r w:rsidRPr="007627A9">
        <w:rPr>
          <w:b/>
          <w:bCs/>
          <w:sz w:val="22"/>
          <w:szCs w:val="22"/>
        </w:rPr>
        <w:t>1.</w:t>
      </w:r>
      <w:r w:rsidRPr="007627A9">
        <w:rPr>
          <w:b/>
          <w:bCs/>
          <w:sz w:val="22"/>
          <w:szCs w:val="22"/>
        </w:rPr>
        <w:tab/>
      </w:r>
      <w:r w:rsidRPr="007627A9">
        <w:rPr>
          <w:sz w:val="22"/>
          <w:szCs w:val="22"/>
        </w:rPr>
        <w:t>Uvedie sa obchodné meno prijímateľa tak, ako je zapísané v Obchodnom registri alebo Živnostenskom registri.</w:t>
      </w:r>
    </w:p>
    <w:p w:rsidR="00631D53" w:rsidRPr="007627A9" w:rsidRDefault="00631D53" w:rsidP="0038482E">
      <w:pPr>
        <w:tabs>
          <w:tab w:val="left" w:pos="426"/>
        </w:tabs>
        <w:ind w:left="426" w:hanging="426"/>
        <w:jc w:val="both"/>
        <w:rPr>
          <w:sz w:val="22"/>
          <w:szCs w:val="22"/>
        </w:rPr>
      </w:pPr>
      <w:r w:rsidRPr="007627A9">
        <w:rPr>
          <w:b/>
          <w:bCs/>
          <w:sz w:val="22"/>
          <w:szCs w:val="22"/>
        </w:rPr>
        <w:t>2.</w:t>
      </w:r>
      <w:r w:rsidRPr="007627A9">
        <w:rPr>
          <w:b/>
          <w:bCs/>
          <w:sz w:val="22"/>
          <w:szCs w:val="22"/>
        </w:rPr>
        <w:tab/>
      </w:r>
      <w:r w:rsidRPr="007627A9">
        <w:rPr>
          <w:bCs/>
          <w:sz w:val="22"/>
          <w:szCs w:val="22"/>
        </w:rPr>
        <w:t>V prípade právnickej osoby sa uvedie sídlo prijímateľa, v prípade fyzickej osoby – podnikateľa sa uvedie</w:t>
      </w:r>
      <w:r w:rsidRPr="007627A9">
        <w:rPr>
          <w:sz w:val="22"/>
          <w:szCs w:val="22"/>
        </w:rPr>
        <w:t xml:space="preserve"> miesto podnikania. </w:t>
      </w:r>
    </w:p>
    <w:p w:rsidR="00631D53" w:rsidRPr="007627A9" w:rsidRDefault="00631D53" w:rsidP="0038482E">
      <w:pPr>
        <w:tabs>
          <w:tab w:val="left" w:pos="426"/>
        </w:tabs>
        <w:ind w:left="426" w:hanging="426"/>
        <w:jc w:val="both"/>
        <w:rPr>
          <w:sz w:val="22"/>
          <w:szCs w:val="22"/>
        </w:rPr>
      </w:pPr>
      <w:r w:rsidRPr="007627A9">
        <w:rPr>
          <w:b/>
          <w:bCs/>
          <w:sz w:val="22"/>
          <w:szCs w:val="22"/>
        </w:rPr>
        <w:t>3.</w:t>
      </w:r>
      <w:r w:rsidRPr="007627A9">
        <w:rPr>
          <w:b/>
          <w:bCs/>
          <w:sz w:val="22"/>
          <w:szCs w:val="22"/>
        </w:rPr>
        <w:tab/>
      </w:r>
      <w:r w:rsidRPr="007627A9">
        <w:rPr>
          <w:sz w:val="22"/>
          <w:szCs w:val="22"/>
        </w:rPr>
        <w:t>Ak prijímateľovi nebolo pridelené IČO, uvádza sa DIČ.</w:t>
      </w:r>
    </w:p>
    <w:p w:rsidR="00631D53" w:rsidRPr="007627A9" w:rsidRDefault="00631D53" w:rsidP="0038482E">
      <w:pPr>
        <w:tabs>
          <w:tab w:val="left" w:pos="426"/>
        </w:tabs>
        <w:autoSpaceDE w:val="0"/>
        <w:autoSpaceDN w:val="0"/>
        <w:adjustRightInd w:val="0"/>
        <w:ind w:left="426" w:hanging="426"/>
        <w:jc w:val="both"/>
        <w:rPr>
          <w:sz w:val="22"/>
          <w:szCs w:val="22"/>
        </w:rPr>
      </w:pPr>
      <w:r w:rsidRPr="007627A9">
        <w:rPr>
          <w:b/>
          <w:bCs/>
          <w:sz w:val="22"/>
          <w:szCs w:val="22"/>
        </w:rPr>
        <w:t>4.</w:t>
      </w:r>
      <w:r w:rsidRPr="007627A9">
        <w:rPr>
          <w:bCs/>
          <w:sz w:val="22"/>
          <w:szCs w:val="22"/>
        </w:rPr>
        <w:tab/>
      </w:r>
      <w:r w:rsidRPr="007627A9">
        <w:rPr>
          <w:sz w:val="22"/>
          <w:szCs w:val="22"/>
        </w:rPr>
        <w:t xml:space="preserve">Uvedie sa typ podniku: </w:t>
      </w:r>
      <w:proofErr w:type="spellStart"/>
      <w:r w:rsidRPr="007627A9">
        <w:rPr>
          <w:b/>
          <w:bCs/>
          <w:sz w:val="22"/>
          <w:szCs w:val="22"/>
        </w:rPr>
        <w:t>mikropodnik</w:t>
      </w:r>
      <w:proofErr w:type="spellEnd"/>
      <w:r w:rsidRPr="007627A9">
        <w:rPr>
          <w:b/>
          <w:bCs/>
          <w:sz w:val="22"/>
          <w:szCs w:val="22"/>
        </w:rPr>
        <w:t>,</w:t>
      </w:r>
      <w:r w:rsidRPr="007627A9">
        <w:rPr>
          <w:sz w:val="22"/>
          <w:szCs w:val="22"/>
        </w:rPr>
        <w:t xml:space="preserve"> </w:t>
      </w:r>
      <w:r w:rsidRPr="007627A9">
        <w:rPr>
          <w:b/>
          <w:bCs/>
          <w:sz w:val="22"/>
          <w:szCs w:val="22"/>
        </w:rPr>
        <w:t>malý podnik</w:t>
      </w:r>
      <w:r w:rsidRPr="007627A9">
        <w:rPr>
          <w:sz w:val="22"/>
          <w:szCs w:val="22"/>
        </w:rPr>
        <w:t>, alebo</w:t>
      </w:r>
      <w:r w:rsidRPr="007627A9">
        <w:rPr>
          <w:b/>
          <w:sz w:val="22"/>
          <w:szCs w:val="22"/>
        </w:rPr>
        <w:t xml:space="preserve"> </w:t>
      </w:r>
      <w:r w:rsidRPr="007627A9">
        <w:rPr>
          <w:b/>
          <w:bCs/>
          <w:sz w:val="22"/>
          <w:szCs w:val="22"/>
        </w:rPr>
        <w:t>stredný podnik</w:t>
      </w:r>
      <w:r w:rsidRPr="007627A9">
        <w:rPr>
          <w:sz w:val="22"/>
          <w:szCs w:val="22"/>
        </w:rPr>
        <w:t>, a to podľa prílohy 1 tejto schémy.</w:t>
      </w:r>
    </w:p>
    <w:p w:rsidR="00631D53" w:rsidRPr="007627A9" w:rsidRDefault="00631D53" w:rsidP="0038482E">
      <w:pPr>
        <w:tabs>
          <w:tab w:val="left" w:pos="426"/>
        </w:tabs>
        <w:ind w:left="426" w:hanging="426"/>
        <w:jc w:val="both"/>
        <w:rPr>
          <w:sz w:val="22"/>
          <w:szCs w:val="22"/>
        </w:rPr>
      </w:pPr>
      <w:r w:rsidRPr="007627A9">
        <w:rPr>
          <w:b/>
          <w:bCs/>
          <w:sz w:val="22"/>
          <w:szCs w:val="22"/>
        </w:rPr>
        <w:t>7.</w:t>
      </w:r>
      <w:r w:rsidRPr="007627A9">
        <w:rPr>
          <w:b/>
          <w:bCs/>
          <w:sz w:val="22"/>
          <w:szCs w:val="22"/>
        </w:rPr>
        <w:tab/>
      </w:r>
      <w:r w:rsidRPr="007627A9">
        <w:rPr>
          <w:sz w:val="22"/>
          <w:szCs w:val="22"/>
        </w:rPr>
        <w:t xml:space="preserve">Uvedie sa odvetvie, </w:t>
      </w:r>
      <w:r w:rsidR="005E605F">
        <w:rPr>
          <w:sz w:val="22"/>
          <w:szCs w:val="22"/>
        </w:rPr>
        <w:t xml:space="preserve">v ktorom prijímateľ podniká, </w:t>
      </w:r>
      <w:r w:rsidRPr="007627A9">
        <w:rPr>
          <w:sz w:val="22"/>
          <w:szCs w:val="22"/>
        </w:rPr>
        <w:t>a to v zmysle Štatistickej klasifikácie ekonomických činností (SK NACE, Rev. 2), ktorá je súčasťou vyhlášky Štatistického úradu Slovenskej republiky č.</w:t>
      </w:r>
      <w:r w:rsidR="005E605F">
        <w:rPr>
          <w:sz w:val="22"/>
          <w:szCs w:val="22"/>
        </w:rPr>
        <w:t> </w:t>
      </w:r>
      <w:r w:rsidRPr="007627A9">
        <w:rPr>
          <w:sz w:val="22"/>
          <w:szCs w:val="22"/>
        </w:rPr>
        <w:t>306/2007 Z. z. z 18. júna 2007, ktorou sa vydáva Štatistická klasifikácia ekonomických činností. Uvedie sa hlavná sekcia a príslušná divízia, napríklad: C.10, D.35, G.45.</w:t>
      </w:r>
    </w:p>
    <w:p w:rsidR="00631D53" w:rsidRPr="007627A9" w:rsidRDefault="00631D53" w:rsidP="0038482E">
      <w:pPr>
        <w:tabs>
          <w:tab w:val="left" w:pos="426"/>
        </w:tabs>
        <w:ind w:left="426" w:hanging="426"/>
        <w:jc w:val="both"/>
        <w:rPr>
          <w:sz w:val="22"/>
          <w:szCs w:val="22"/>
        </w:rPr>
      </w:pPr>
      <w:r w:rsidRPr="007627A9">
        <w:rPr>
          <w:b/>
          <w:bCs/>
          <w:sz w:val="22"/>
          <w:szCs w:val="22"/>
        </w:rPr>
        <w:t>10.</w:t>
      </w:r>
      <w:r w:rsidRPr="007627A9">
        <w:rPr>
          <w:b/>
          <w:bCs/>
          <w:sz w:val="22"/>
          <w:szCs w:val="22"/>
        </w:rPr>
        <w:tab/>
      </w:r>
      <w:r w:rsidRPr="007627A9">
        <w:rPr>
          <w:sz w:val="22"/>
          <w:szCs w:val="22"/>
        </w:rPr>
        <w:t xml:space="preserve">Uvedie sa účtovné obdobie </w:t>
      </w:r>
      <w:r>
        <w:rPr>
          <w:sz w:val="22"/>
          <w:szCs w:val="22"/>
        </w:rPr>
        <w:t>prijímateľa</w:t>
      </w:r>
      <w:r w:rsidRPr="007627A9">
        <w:rPr>
          <w:sz w:val="22"/>
          <w:szCs w:val="22"/>
        </w:rPr>
        <w:t xml:space="preserve"> </w:t>
      </w:r>
      <w:r w:rsidR="009F4683">
        <w:rPr>
          <w:sz w:val="22"/>
          <w:szCs w:val="22"/>
        </w:rPr>
        <w:t xml:space="preserve">(MSP) </w:t>
      </w:r>
      <w:r w:rsidRPr="007627A9">
        <w:rPr>
          <w:sz w:val="22"/>
          <w:szCs w:val="22"/>
        </w:rPr>
        <w:t xml:space="preserve">podľa § 3 zákona č. 431/2002 Z. z. o účtovníctve v znení neskorších predpisov. </w:t>
      </w:r>
    </w:p>
    <w:p w:rsidR="00631D53" w:rsidRPr="007627A9" w:rsidRDefault="00631D53" w:rsidP="0038482E">
      <w:pPr>
        <w:tabs>
          <w:tab w:val="left" w:pos="426"/>
        </w:tabs>
        <w:ind w:left="426" w:hanging="426"/>
        <w:jc w:val="both"/>
        <w:rPr>
          <w:sz w:val="22"/>
          <w:szCs w:val="22"/>
        </w:rPr>
      </w:pPr>
      <w:r w:rsidRPr="007627A9">
        <w:rPr>
          <w:b/>
          <w:bCs/>
          <w:sz w:val="22"/>
          <w:szCs w:val="22"/>
        </w:rPr>
        <w:t>11.</w:t>
      </w:r>
      <w:r w:rsidRPr="007627A9">
        <w:rPr>
          <w:b/>
          <w:bCs/>
          <w:sz w:val="22"/>
          <w:szCs w:val="22"/>
        </w:rPr>
        <w:tab/>
      </w:r>
      <w:r w:rsidRPr="007627A9">
        <w:rPr>
          <w:sz w:val="22"/>
          <w:szCs w:val="22"/>
        </w:rPr>
        <w:t xml:space="preserve">Podľa nariadenia </w:t>
      </w:r>
      <w:proofErr w:type="spellStart"/>
      <w:r w:rsidR="00881FA4" w:rsidRPr="00881FA4">
        <w:rPr>
          <w:i/>
          <w:sz w:val="22"/>
          <w:szCs w:val="22"/>
        </w:rPr>
        <w:t>de</w:t>
      </w:r>
      <w:proofErr w:type="spellEnd"/>
      <w:r w:rsidR="00881FA4" w:rsidRPr="00881FA4">
        <w:rPr>
          <w:i/>
          <w:sz w:val="22"/>
          <w:szCs w:val="22"/>
        </w:rPr>
        <w:t xml:space="preserve"> </w:t>
      </w:r>
      <w:proofErr w:type="spellStart"/>
      <w:r w:rsidR="00881FA4" w:rsidRPr="00881FA4">
        <w:rPr>
          <w:i/>
          <w:sz w:val="22"/>
          <w:szCs w:val="22"/>
        </w:rPr>
        <w:t>minimis</w:t>
      </w:r>
      <w:proofErr w:type="spellEnd"/>
      <w:r w:rsidRPr="007627A9">
        <w:rPr>
          <w:sz w:val="22"/>
          <w:szCs w:val="22"/>
        </w:rPr>
        <w:t xml:space="preserve"> sa minimálna pomoc považuje za poskytnutú v okamihu, kedy sa </w:t>
      </w:r>
      <w:r>
        <w:rPr>
          <w:sz w:val="22"/>
          <w:szCs w:val="22"/>
        </w:rPr>
        <w:t>prijímateľovi</w:t>
      </w:r>
      <w:r w:rsidRPr="007627A9">
        <w:rPr>
          <w:sz w:val="22"/>
          <w:szCs w:val="22"/>
        </w:rPr>
        <w:t xml:space="preserve"> prizná právny nárok prijať pomoc podľa uplatniteľných vnútroštátnych právnych predpisov (v prípade tejto schémy je to deň uzavretia úverovej zmluvy). Ako výška minimálnej pomoci sa uvádza výška GGE, ktorú vykonávateľ </w:t>
      </w:r>
      <w:r>
        <w:rPr>
          <w:sz w:val="22"/>
          <w:szCs w:val="22"/>
        </w:rPr>
        <w:t xml:space="preserve">pomoci </w:t>
      </w:r>
      <w:r w:rsidRPr="007627A9">
        <w:rPr>
          <w:sz w:val="22"/>
          <w:szCs w:val="22"/>
        </w:rPr>
        <w:t>oznámi prijímateľovi.</w:t>
      </w:r>
    </w:p>
    <w:p w:rsidR="00631D53" w:rsidRPr="00A6244B" w:rsidRDefault="00631D53" w:rsidP="0038482E">
      <w:pPr>
        <w:tabs>
          <w:tab w:val="left" w:pos="426"/>
        </w:tabs>
        <w:ind w:left="426" w:hanging="426"/>
        <w:jc w:val="both"/>
        <w:rPr>
          <w:sz w:val="22"/>
          <w:szCs w:val="22"/>
          <w:u w:val="single"/>
        </w:rPr>
      </w:pPr>
      <w:r w:rsidRPr="007627A9">
        <w:rPr>
          <w:b/>
          <w:bCs/>
          <w:sz w:val="22"/>
          <w:szCs w:val="22"/>
        </w:rPr>
        <w:t>1</w:t>
      </w:r>
      <w:r w:rsidR="001C0E36">
        <w:rPr>
          <w:b/>
          <w:bCs/>
          <w:sz w:val="22"/>
          <w:szCs w:val="22"/>
        </w:rPr>
        <w:t>2</w:t>
      </w:r>
      <w:r w:rsidRPr="007627A9">
        <w:rPr>
          <w:b/>
          <w:bCs/>
          <w:sz w:val="22"/>
          <w:szCs w:val="22"/>
        </w:rPr>
        <w:t>.</w:t>
      </w:r>
      <w:r w:rsidRPr="007627A9">
        <w:rPr>
          <w:b/>
          <w:bCs/>
          <w:sz w:val="22"/>
          <w:szCs w:val="22"/>
        </w:rPr>
        <w:tab/>
      </w:r>
      <w:r w:rsidRPr="007627A9">
        <w:rPr>
          <w:sz w:val="22"/>
          <w:szCs w:val="22"/>
        </w:rPr>
        <w:t>Iná doteraz poskytnutá minimálna pomoc</w:t>
      </w:r>
      <w:r w:rsidRPr="007627A9">
        <w:rPr>
          <w:bCs/>
          <w:sz w:val="22"/>
          <w:szCs w:val="22"/>
        </w:rPr>
        <w:t xml:space="preserve"> </w:t>
      </w:r>
      <w:r w:rsidRPr="007627A9">
        <w:rPr>
          <w:sz w:val="22"/>
          <w:szCs w:val="22"/>
        </w:rPr>
        <w:t>– uvedie sa pomoc poskytnutá</w:t>
      </w:r>
      <w:r w:rsidRPr="007627A9">
        <w:rPr>
          <w:b/>
          <w:bCs/>
          <w:sz w:val="22"/>
          <w:szCs w:val="22"/>
        </w:rPr>
        <w:t xml:space="preserve"> </w:t>
      </w:r>
      <w:r w:rsidR="009F4683">
        <w:rPr>
          <w:b/>
          <w:sz w:val="22"/>
          <w:szCs w:val="22"/>
        </w:rPr>
        <w:t>prijímateľovi</w:t>
      </w:r>
      <w:r w:rsidRPr="007627A9">
        <w:rPr>
          <w:b/>
          <w:bCs/>
          <w:sz w:val="22"/>
          <w:szCs w:val="22"/>
        </w:rPr>
        <w:t xml:space="preserve"> </w:t>
      </w:r>
      <w:r w:rsidR="009F4683">
        <w:rPr>
          <w:b/>
          <w:bCs/>
          <w:sz w:val="22"/>
          <w:szCs w:val="22"/>
        </w:rPr>
        <w:t xml:space="preserve">(MSP) </w:t>
      </w:r>
      <w:r>
        <w:rPr>
          <w:b/>
          <w:bCs/>
          <w:sz w:val="22"/>
          <w:szCs w:val="22"/>
        </w:rPr>
        <w:t>ako aj všetkým subjektom s ktorými tvorí „jediný podnik“</w:t>
      </w:r>
      <w:r>
        <w:rPr>
          <w:bCs/>
          <w:sz w:val="22"/>
          <w:szCs w:val="22"/>
        </w:rPr>
        <w:t xml:space="preserve"> (tak ako je definovaný v článku 2 ods. 2 nariadenia </w:t>
      </w:r>
      <w:proofErr w:type="spellStart"/>
      <w:r w:rsidR="00881FA4" w:rsidRPr="00881FA4">
        <w:rPr>
          <w:bCs/>
          <w:i/>
          <w:sz w:val="22"/>
          <w:szCs w:val="22"/>
        </w:rPr>
        <w:t>de</w:t>
      </w:r>
      <w:proofErr w:type="spellEnd"/>
      <w:r w:rsidR="00A6244B">
        <w:rPr>
          <w:bCs/>
          <w:i/>
          <w:sz w:val="22"/>
          <w:szCs w:val="22"/>
        </w:rPr>
        <w:t> </w:t>
      </w:r>
      <w:proofErr w:type="spellStart"/>
      <w:r w:rsidR="00881FA4" w:rsidRPr="00881FA4">
        <w:rPr>
          <w:bCs/>
          <w:i/>
          <w:sz w:val="22"/>
          <w:szCs w:val="22"/>
        </w:rPr>
        <w:t>minimis</w:t>
      </w:r>
      <w:proofErr w:type="spellEnd"/>
      <w:r>
        <w:rPr>
          <w:bCs/>
          <w:sz w:val="22"/>
          <w:szCs w:val="22"/>
        </w:rPr>
        <w:t xml:space="preserve">) </w:t>
      </w:r>
      <w:r w:rsidRPr="007627A9">
        <w:rPr>
          <w:sz w:val="22"/>
          <w:szCs w:val="22"/>
        </w:rPr>
        <w:t xml:space="preserve">počas prebiehajúceho fiškálneho roku </w:t>
      </w:r>
      <w:r>
        <w:rPr>
          <w:sz w:val="22"/>
          <w:szCs w:val="22"/>
        </w:rPr>
        <w:t>(v čase poskytnutia pomoci</w:t>
      </w:r>
      <w:r w:rsidR="009F4683">
        <w:rPr>
          <w:sz w:val="22"/>
          <w:szCs w:val="22"/>
        </w:rPr>
        <w:t xml:space="preserve"> – uzavretia úverovej zmluvy</w:t>
      </w:r>
      <w:r>
        <w:rPr>
          <w:sz w:val="22"/>
          <w:szCs w:val="22"/>
        </w:rPr>
        <w:t xml:space="preserve">) </w:t>
      </w:r>
      <w:r w:rsidRPr="007627A9">
        <w:rPr>
          <w:sz w:val="22"/>
          <w:szCs w:val="22"/>
        </w:rPr>
        <w:t>a</w:t>
      </w:r>
      <w:r w:rsidR="009F4683">
        <w:rPr>
          <w:sz w:val="22"/>
          <w:szCs w:val="22"/>
        </w:rPr>
        <w:t> </w:t>
      </w:r>
      <w:r w:rsidRPr="007627A9">
        <w:rPr>
          <w:sz w:val="22"/>
          <w:szCs w:val="22"/>
        </w:rPr>
        <w:t xml:space="preserve">predchádzajúcich dvoch </w:t>
      </w:r>
      <w:r w:rsidRPr="00A6244B">
        <w:rPr>
          <w:sz w:val="22"/>
          <w:szCs w:val="22"/>
        </w:rPr>
        <w:t xml:space="preserve">fiškálnych rokov, vrátane pomoci poskytnutej právnemu predchodcovi </w:t>
      </w:r>
      <w:r w:rsidR="001D2E08">
        <w:rPr>
          <w:sz w:val="22"/>
          <w:szCs w:val="22"/>
        </w:rPr>
        <w:t>prijímateľa</w:t>
      </w:r>
      <w:r w:rsidR="00A6244B" w:rsidRPr="00A6244B">
        <w:rPr>
          <w:sz w:val="22"/>
          <w:szCs w:val="22"/>
        </w:rPr>
        <w:t xml:space="preserve"> </w:t>
      </w:r>
      <w:r w:rsidR="00A6244B" w:rsidRPr="003E4C25">
        <w:rPr>
          <w:sz w:val="22"/>
          <w:szCs w:val="22"/>
        </w:rPr>
        <w:t>v súlade s tlačivom „</w:t>
      </w:r>
      <w:r w:rsidR="00A6244B" w:rsidRPr="003E4C25">
        <w:rPr>
          <w:b/>
          <w:sz w:val="22"/>
          <w:szCs w:val="22"/>
        </w:rPr>
        <w:t xml:space="preserve">Prehľad o pomoci </w:t>
      </w:r>
      <w:proofErr w:type="spellStart"/>
      <w:r w:rsidR="00A6244B" w:rsidRPr="003E4C25">
        <w:rPr>
          <w:b/>
          <w:i/>
          <w:sz w:val="22"/>
          <w:szCs w:val="22"/>
        </w:rPr>
        <w:t>de</w:t>
      </w:r>
      <w:proofErr w:type="spellEnd"/>
      <w:r w:rsidR="00A6244B" w:rsidRPr="003E4C25">
        <w:rPr>
          <w:b/>
          <w:i/>
          <w:sz w:val="22"/>
          <w:szCs w:val="22"/>
        </w:rPr>
        <w:t xml:space="preserve"> </w:t>
      </w:r>
      <w:proofErr w:type="spellStart"/>
      <w:r w:rsidR="00A6244B" w:rsidRPr="003E4C25">
        <w:rPr>
          <w:b/>
          <w:i/>
          <w:sz w:val="22"/>
          <w:szCs w:val="22"/>
        </w:rPr>
        <w:t>minimis</w:t>
      </w:r>
      <w:proofErr w:type="spellEnd"/>
      <w:r w:rsidR="00A6244B" w:rsidRPr="003E4C25">
        <w:rPr>
          <w:b/>
          <w:sz w:val="22"/>
          <w:szCs w:val="22"/>
        </w:rPr>
        <w:t xml:space="preserve"> prijatej počas prebiehajúceho a dvoch predchádzajúcich fiškálnych rokov“ </w:t>
      </w:r>
      <w:r w:rsidR="00A6244B" w:rsidRPr="009F4683">
        <w:rPr>
          <w:sz w:val="22"/>
          <w:szCs w:val="22"/>
        </w:rPr>
        <w:t>(</w:t>
      </w:r>
      <w:r w:rsidR="001C0E36">
        <w:rPr>
          <w:sz w:val="22"/>
          <w:szCs w:val="22"/>
        </w:rPr>
        <w:t>príloha č. 2 tejto schémy)</w:t>
      </w:r>
      <w:r w:rsidRPr="00A6244B">
        <w:rPr>
          <w:sz w:val="22"/>
          <w:szCs w:val="22"/>
        </w:rPr>
        <w:t>.</w:t>
      </w:r>
    </w:p>
    <w:p w:rsidR="00631D53" w:rsidRPr="007627A9" w:rsidRDefault="00631D53" w:rsidP="00F61C69">
      <w:pPr>
        <w:rPr>
          <w:sz w:val="22"/>
          <w:szCs w:val="22"/>
        </w:rPr>
      </w:pPr>
    </w:p>
    <w:p w:rsidR="00631D53" w:rsidRDefault="00631D53" w:rsidP="00C3066F">
      <w:pPr>
        <w:jc w:val="center"/>
        <w:rPr>
          <w:sz w:val="22"/>
          <w:szCs w:val="22"/>
        </w:rPr>
        <w:sectPr w:rsidR="00631D53" w:rsidSect="0038482E">
          <w:headerReference w:type="default" r:id="rId24"/>
          <w:footerReference w:type="default" r:id="rId25"/>
          <w:pgSz w:w="11907" w:h="16840" w:code="9"/>
          <w:pgMar w:top="851" w:right="992" w:bottom="1134" w:left="1134" w:header="709" w:footer="709" w:gutter="0"/>
          <w:cols w:space="708"/>
          <w:docGrid w:linePitch="326"/>
        </w:sectPr>
      </w:pPr>
    </w:p>
    <w:p w:rsidR="00822D6D" w:rsidRPr="00225334" w:rsidRDefault="00822D6D" w:rsidP="00822D6D">
      <w:pPr>
        <w:jc w:val="center"/>
        <w:rPr>
          <w:b/>
        </w:rPr>
      </w:pPr>
      <w:r w:rsidRPr="00225334">
        <w:rPr>
          <w:b/>
        </w:rPr>
        <w:lastRenderedPageBreak/>
        <w:t>Spôsob výpočtu GGE</w:t>
      </w:r>
    </w:p>
    <w:p w:rsidR="00631D53" w:rsidRPr="00881FA4" w:rsidRDefault="00631D53" w:rsidP="00C3066F">
      <w:pPr>
        <w:jc w:val="both"/>
      </w:pPr>
    </w:p>
    <w:p w:rsidR="00631D53" w:rsidRPr="00881FA4" w:rsidRDefault="00631D53" w:rsidP="00C3066F">
      <w:pPr>
        <w:jc w:val="both"/>
      </w:pPr>
    </w:p>
    <w:p w:rsidR="00631D53" w:rsidRPr="00881FA4" w:rsidRDefault="00631D53" w:rsidP="00C3066F">
      <w:pPr>
        <w:jc w:val="both"/>
        <w:rPr>
          <w:u w:val="single"/>
        </w:rPr>
      </w:pPr>
      <w:r w:rsidRPr="00881FA4">
        <w:t xml:space="preserve">Úverový nástroj PRSL realizovaný v rámci iniciatívy JEREMIE predstavuje úverovú schému s prvkom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881FA4">
        <w:t xml:space="preserve">. Výpočet GGE sa bude vykonávať podľa metodiky uvedenej v Oznámení Komisie o revízii spôsobu stanovenia referenčných a diskontných sadzieb (Ú. v. EÚ C 14, 19. 1. 2008, s. 6), ktoré nadobudlo účinnosť 1. 7. 2008. </w:t>
      </w:r>
    </w:p>
    <w:p w:rsidR="00631D53" w:rsidRPr="00881FA4" w:rsidRDefault="00631D53" w:rsidP="00C3066F">
      <w:pPr>
        <w:jc w:val="both"/>
      </w:pPr>
    </w:p>
    <w:p w:rsidR="00631D53" w:rsidRPr="00881FA4" w:rsidRDefault="00631D53" w:rsidP="00C3066F">
      <w:pPr>
        <w:jc w:val="both"/>
      </w:pPr>
      <w:r w:rsidRPr="00881FA4">
        <w:t xml:space="preserve">Podľa tejto metodiky je referenčná sadzba (ktorá je podľa nariadenia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881FA4">
        <w:t xml:space="preserve"> považovaná za uplatniteľnú trhovú sadzbu) pre výpočet GGE určená súčtom:</w:t>
      </w:r>
    </w:p>
    <w:p w:rsidR="00631D53" w:rsidRPr="00881FA4" w:rsidRDefault="00631D53" w:rsidP="00C3066F">
      <w:pPr>
        <w:jc w:val="both"/>
      </w:pPr>
    </w:p>
    <w:p w:rsidR="00631D53" w:rsidRPr="001D2E08" w:rsidRDefault="00631D53" w:rsidP="00C3066F">
      <w:pPr>
        <w:pStyle w:val="ListParagraph1"/>
        <w:numPr>
          <w:ilvl w:val="0"/>
          <w:numId w:val="31"/>
        </w:numPr>
        <w:spacing w:after="0" w:line="240" w:lineRule="auto"/>
        <w:ind w:left="714" w:hanging="357"/>
        <w:jc w:val="both"/>
        <w:rPr>
          <w:rFonts w:ascii="Times New Roman" w:hAnsi="Times New Roman"/>
          <w:sz w:val="24"/>
          <w:szCs w:val="24"/>
        </w:rPr>
      </w:pPr>
      <w:r w:rsidRPr="001D2E08">
        <w:rPr>
          <w:rFonts w:ascii="Times New Roman" w:hAnsi="Times New Roman"/>
          <w:sz w:val="24"/>
          <w:szCs w:val="24"/>
        </w:rPr>
        <w:t>základnej sadzby (tzv. „Base rate“)</w:t>
      </w:r>
      <w:r w:rsidR="0016705B" w:rsidRPr="001D2E08">
        <w:rPr>
          <w:rFonts w:ascii="Times New Roman" w:hAnsi="Times New Roman"/>
          <w:sz w:val="24"/>
          <w:szCs w:val="24"/>
        </w:rPr>
        <w:t xml:space="preserve"> platnej ku dňu </w:t>
      </w:r>
      <w:r w:rsidR="009F4683" w:rsidRPr="001D2E08">
        <w:rPr>
          <w:rFonts w:ascii="Times New Roman" w:hAnsi="Times New Roman"/>
          <w:sz w:val="24"/>
          <w:szCs w:val="24"/>
        </w:rPr>
        <w:t>uzavretia úverovej zmluvy</w:t>
      </w:r>
      <w:r w:rsidRPr="001D2E08">
        <w:rPr>
          <w:rFonts w:ascii="Times New Roman" w:hAnsi="Times New Roman"/>
          <w:sz w:val="24"/>
          <w:szCs w:val="24"/>
        </w:rPr>
        <w:t xml:space="preserve">: 1-ročná </w:t>
      </w:r>
      <w:proofErr w:type="spellStart"/>
      <w:r w:rsidRPr="001D2E08">
        <w:rPr>
          <w:rFonts w:ascii="Times New Roman" w:hAnsi="Times New Roman"/>
          <w:sz w:val="24"/>
          <w:szCs w:val="24"/>
        </w:rPr>
        <w:t>Euribor</w:t>
      </w:r>
      <w:proofErr w:type="spellEnd"/>
      <w:r w:rsidRPr="001D2E08">
        <w:rPr>
          <w:rFonts w:ascii="Times New Roman" w:hAnsi="Times New Roman"/>
          <w:sz w:val="24"/>
          <w:szCs w:val="24"/>
        </w:rPr>
        <w:t xml:space="preserve">, ktorá je oficiálne oznamovaná na webovom sídle Generálneho riaditeľstva pre hospodársku súťaž </w:t>
      </w:r>
      <w:hyperlink r:id="rId26" w:history="1">
        <w:r w:rsidRPr="001D2E08">
          <w:rPr>
            <w:rStyle w:val="Hypertextovprepojenie"/>
            <w:rFonts w:ascii="Times New Roman" w:hAnsi="Times New Roman"/>
            <w:sz w:val="24"/>
            <w:szCs w:val="24"/>
          </w:rPr>
          <w:t>http://ec.europa.eu/competition/state_aid/legislation/reference_rates.html</w:t>
        </w:r>
      </w:hyperlink>
      <w:r w:rsidRPr="001D2E08">
        <w:rPr>
          <w:rFonts w:ascii="Times New Roman" w:hAnsi="Times New Roman"/>
          <w:sz w:val="24"/>
          <w:szCs w:val="24"/>
        </w:rPr>
        <w:t>,</w:t>
      </w:r>
    </w:p>
    <w:p w:rsidR="00631D53" w:rsidRPr="00881FA4" w:rsidRDefault="00631D53" w:rsidP="00296E94">
      <w:pPr>
        <w:pStyle w:val="ListParagraph1"/>
        <w:numPr>
          <w:ilvl w:val="0"/>
          <w:numId w:val="31"/>
        </w:numPr>
        <w:jc w:val="both"/>
        <w:rPr>
          <w:rFonts w:ascii="Times New Roman" w:hAnsi="Times New Roman"/>
          <w:sz w:val="24"/>
          <w:szCs w:val="24"/>
        </w:rPr>
      </w:pPr>
      <w:r w:rsidRPr="00881FA4">
        <w:rPr>
          <w:rFonts w:ascii="Times New Roman" w:hAnsi="Times New Roman"/>
          <w:sz w:val="24"/>
          <w:szCs w:val="24"/>
        </w:rPr>
        <w:t>a úrokového rozpätia (marže), ktoré sa uvádza v nasledujúcej tabuľke:</w:t>
      </w:r>
    </w:p>
    <w:p w:rsidR="00631D53" w:rsidRPr="00881FA4" w:rsidRDefault="00631D53" w:rsidP="00C3066F">
      <w:pPr>
        <w:pStyle w:val="ListParagraph1"/>
        <w:ind w:left="360"/>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877"/>
        <w:gridCol w:w="2268"/>
        <w:gridCol w:w="2084"/>
      </w:tblGrid>
      <w:tr w:rsidR="00631D53" w:rsidRPr="00881FA4" w:rsidTr="00462092">
        <w:tc>
          <w:tcPr>
            <w:tcW w:w="9172" w:type="dxa"/>
            <w:gridSpan w:val="4"/>
          </w:tcPr>
          <w:p w:rsidR="00631D53" w:rsidRPr="00881FA4" w:rsidRDefault="00631D53" w:rsidP="00E47650">
            <w:pPr>
              <w:jc w:val="both"/>
              <w:rPr>
                <w:b/>
              </w:rPr>
            </w:pPr>
            <w:r w:rsidRPr="00881FA4">
              <w:rPr>
                <w:b/>
              </w:rPr>
              <w:t>Úrokové marže v bázických bodoch</w:t>
            </w:r>
          </w:p>
        </w:tc>
      </w:tr>
      <w:tr w:rsidR="00631D53" w:rsidRPr="00881FA4" w:rsidTr="00462092">
        <w:tc>
          <w:tcPr>
            <w:tcW w:w="2943" w:type="dxa"/>
            <w:vMerge w:val="restart"/>
            <w:vAlign w:val="center"/>
          </w:tcPr>
          <w:p w:rsidR="00631D53" w:rsidRPr="00881FA4" w:rsidRDefault="00631D53" w:rsidP="00E47650">
            <w:r w:rsidRPr="00881FA4">
              <w:t>Ratingová kategória</w:t>
            </w:r>
          </w:p>
        </w:tc>
        <w:tc>
          <w:tcPr>
            <w:tcW w:w="6229" w:type="dxa"/>
            <w:gridSpan w:val="3"/>
          </w:tcPr>
          <w:p w:rsidR="00631D53" w:rsidRPr="00881FA4" w:rsidRDefault="00631D53" w:rsidP="00E47650">
            <w:pPr>
              <w:jc w:val="center"/>
            </w:pPr>
            <w:r w:rsidRPr="00881FA4">
              <w:t>Úroveň zábezpeky</w:t>
            </w:r>
          </w:p>
        </w:tc>
      </w:tr>
      <w:tr w:rsidR="00631D53" w:rsidRPr="00881FA4" w:rsidTr="00462092">
        <w:tc>
          <w:tcPr>
            <w:tcW w:w="2943" w:type="dxa"/>
            <w:vMerge/>
          </w:tcPr>
          <w:p w:rsidR="00631D53" w:rsidRPr="00881FA4" w:rsidRDefault="00631D53" w:rsidP="00E47650">
            <w:pPr>
              <w:jc w:val="both"/>
            </w:pPr>
          </w:p>
        </w:tc>
        <w:tc>
          <w:tcPr>
            <w:tcW w:w="1877" w:type="dxa"/>
          </w:tcPr>
          <w:p w:rsidR="00631D53" w:rsidRPr="00881FA4" w:rsidRDefault="00631D53" w:rsidP="00C3066F">
            <w:pPr>
              <w:ind w:left="176"/>
              <w:jc w:val="center"/>
            </w:pPr>
            <w:r w:rsidRPr="00881FA4">
              <w:t>Vysoká</w:t>
            </w:r>
          </w:p>
        </w:tc>
        <w:tc>
          <w:tcPr>
            <w:tcW w:w="2268" w:type="dxa"/>
          </w:tcPr>
          <w:p w:rsidR="00631D53" w:rsidRPr="00881FA4" w:rsidRDefault="00631D53" w:rsidP="00C3066F">
            <w:pPr>
              <w:ind w:left="176"/>
              <w:jc w:val="center"/>
            </w:pPr>
            <w:r w:rsidRPr="00881FA4">
              <w:t>Bežná</w:t>
            </w:r>
          </w:p>
        </w:tc>
        <w:tc>
          <w:tcPr>
            <w:tcW w:w="2084" w:type="dxa"/>
          </w:tcPr>
          <w:p w:rsidR="00631D53" w:rsidRPr="00881FA4" w:rsidRDefault="00631D53" w:rsidP="00C3066F">
            <w:pPr>
              <w:ind w:left="176"/>
              <w:jc w:val="center"/>
            </w:pPr>
            <w:r w:rsidRPr="00881FA4">
              <w:t>Nízka</w:t>
            </w:r>
          </w:p>
        </w:tc>
      </w:tr>
      <w:tr w:rsidR="00631D53" w:rsidRPr="00881FA4" w:rsidTr="00462092">
        <w:tc>
          <w:tcPr>
            <w:tcW w:w="2943" w:type="dxa"/>
          </w:tcPr>
          <w:p w:rsidR="00631D53" w:rsidRPr="00881FA4" w:rsidRDefault="00631D53" w:rsidP="00C3066F">
            <w:pPr>
              <w:jc w:val="both"/>
            </w:pPr>
            <w:r w:rsidRPr="00881FA4">
              <w:t>Silný (AAA-A)</w:t>
            </w:r>
          </w:p>
        </w:tc>
        <w:tc>
          <w:tcPr>
            <w:tcW w:w="1877" w:type="dxa"/>
            <w:vAlign w:val="center"/>
          </w:tcPr>
          <w:p w:rsidR="00631D53" w:rsidRPr="00881FA4" w:rsidRDefault="00631D53" w:rsidP="00E47650">
            <w:pPr>
              <w:jc w:val="center"/>
            </w:pPr>
            <w:r w:rsidRPr="00881FA4">
              <w:t>60</w:t>
            </w:r>
          </w:p>
        </w:tc>
        <w:tc>
          <w:tcPr>
            <w:tcW w:w="2268" w:type="dxa"/>
            <w:vAlign w:val="center"/>
          </w:tcPr>
          <w:p w:rsidR="00631D53" w:rsidRPr="00881FA4" w:rsidRDefault="00631D53" w:rsidP="00E47650">
            <w:pPr>
              <w:jc w:val="center"/>
            </w:pPr>
            <w:r w:rsidRPr="00881FA4">
              <w:t>75</w:t>
            </w:r>
          </w:p>
        </w:tc>
        <w:tc>
          <w:tcPr>
            <w:tcW w:w="2084" w:type="dxa"/>
            <w:vAlign w:val="center"/>
          </w:tcPr>
          <w:p w:rsidR="00631D53" w:rsidRPr="00881FA4" w:rsidRDefault="00631D53" w:rsidP="00E47650">
            <w:pPr>
              <w:jc w:val="center"/>
            </w:pPr>
            <w:r w:rsidRPr="00881FA4">
              <w:t>100</w:t>
            </w:r>
          </w:p>
        </w:tc>
      </w:tr>
      <w:tr w:rsidR="00631D53" w:rsidRPr="00881FA4" w:rsidTr="00462092">
        <w:tc>
          <w:tcPr>
            <w:tcW w:w="2943" w:type="dxa"/>
          </w:tcPr>
          <w:p w:rsidR="00631D53" w:rsidRPr="00881FA4" w:rsidRDefault="00631D53" w:rsidP="00C3066F">
            <w:pPr>
              <w:jc w:val="both"/>
            </w:pPr>
            <w:r w:rsidRPr="00881FA4">
              <w:t>Dobrý (BBB)</w:t>
            </w:r>
          </w:p>
        </w:tc>
        <w:tc>
          <w:tcPr>
            <w:tcW w:w="1877" w:type="dxa"/>
            <w:vAlign w:val="center"/>
          </w:tcPr>
          <w:p w:rsidR="00631D53" w:rsidRPr="00881FA4" w:rsidRDefault="00631D53" w:rsidP="00E47650">
            <w:pPr>
              <w:jc w:val="center"/>
            </w:pPr>
            <w:r w:rsidRPr="00881FA4">
              <w:t>75</w:t>
            </w:r>
          </w:p>
        </w:tc>
        <w:tc>
          <w:tcPr>
            <w:tcW w:w="2268" w:type="dxa"/>
            <w:vAlign w:val="center"/>
          </w:tcPr>
          <w:p w:rsidR="00631D53" w:rsidRPr="00881FA4" w:rsidRDefault="00631D53" w:rsidP="00E47650">
            <w:pPr>
              <w:jc w:val="center"/>
            </w:pPr>
            <w:r w:rsidRPr="00881FA4">
              <w:t>100</w:t>
            </w:r>
          </w:p>
        </w:tc>
        <w:tc>
          <w:tcPr>
            <w:tcW w:w="2084" w:type="dxa"/>
            <w:vAlign w:val="center"/>
          </w:tcPr>
          <w:p w:rsidR="00631D53" w:rsidRPr="00881FA4" w:rsidRDefault="00631D53" w:rsidP="00E47650">
            <w:pPr>
              <w:jc w:val="center"/>
            </w:pPr>
            <w:r w:rsidRPr="00881FA4">
              <w:t>220</w:t>
            </w:r>
          </w:p>
        </w:tc>
      </w:tr>
      <w:tr w:rsidR="00631D53" w:rsidRPr="00881FA4" w:rsidTr="00462092">
        <w:tc>
          <w:tcPr>
            <w:tcW w:w="2943" w:type="dxa"/>
          </w:tcPr>
          <w:p w:rsidR="00631D53" w:rsidRPr="00881FA4" w:rsidRDefault="00631D53" w:rsidP="00C3066F">
            <w:pPr>
              <w:jc w:val="both"/>
            </w:pPr>
            <w:r w:rsidRPr="00881FA4">
              <w:t xml:space="preserve">Uspokojivý (BB) </w:t>
            </w:r>
          </w:p>
        </w:tc>
        <w:tc>
          <w:tcPr>
            <w:tcW w:w="1877" w:type="dxa"/>
            <w:vAlign w:val="center"/>
          </w:tcPr>
          <w:p w:rsidR="00631D53" w:rsidRPr="00881FA4" w:rsidRDefault="00631D53" w:rsidP="00E47650">
            <w:pPr>
              <w:jc w:val="center"/>
            </w:pPr>
            <w:r w:rsidRPr="00881FA4">
              <w:t>100</w:t>
            </w:r>
          </w:p>
        </w:tc>
        <w:tc>
          <w:tcPr>
            <w:tcW w:w="2268" w:type="dxa"/>
            <w:vAlign w:val="center"/>
          </w:tcPr>
          <w:p w:rsidR="00631D53" w:rsidRPr="00881FA4" w:rsidRDefault="00631D53" w:rsidP="00E47650">
            <w:pPr>
              <w:jc w:val="center"/>
            </w:pPr>
            <w:r w:rsidRPr="00881FA4">
              <w:t>220</w:t>
            </w:r>
          </w:p>
        </w:tc>
        <w:tc>
          <w:tcPr>
            <w:tcW w:w="2084" w:type="dxa"/>
            <w:vAlign w:val="center"/>
          </w:tcPr>
          <w:p w:rsidR="00631D53" w:rsidRPr="00881FA4" w:rsidRDefault="00631D53" w:rsidP="00E47650">
            <w:pPr>
              <w:jc w:val="center"/>
            </w:pPr>
            <w:r w:rsidRPr="00881FA4">
              <w:t>400</w:t>
            </w:r>
          </w:p>
        </w:tc>
      </w:tr>
      <w:tr w:rsidR="00631D53" w:rsidRPr="00881FA4" w:rsidTr="00462092">
        <w:tc>
          <w:tcPr>
            <w:tcW w:w="2943" w:type="dxa"/>
          </w:tcPr>
          <w:p w:rsidR="00631D53" w:rsidRPr="00881FA4" w:rsidRDefault="00631D53" w:rsidP="00C3066F">
            <w:pPr>
              <w:jc w:val="both"/>
            </w:pPr>
            <w:r w:rsidRPr="00881FA4">
              <w:t>Slabý (B)</w:t>
            </w:r>
          </w:p>
        </w:tc>
        <w:tc>
          <w:tcPr>
            <w:tcW w:w="1877" w:type="dxa"/>
            <w:vAlign w:val="center"/>
          </w:tcPr>
          <w:p w:rsidR="00631D53" w:rsidRPr="00881FA4" w:rsidRDefault="00631D53" w:rsidP="00E47650">
            <w:pPr>
              <w:jc w:val="center"/>
            </w:pPr>
            <w:r w:rsidRPr="00881FA4">
              <w:t>220</w:t>
            </w:r>
          </w:p>
        </w:tc>
        <w:tc>
          <w:tcPr>
            <w:tcW w:w="2268" w:type="dxa"/>
            <w:vAlign w:val="center"/>
          </w:tcPr>
          <w:p w:rsidR="00631D53" w:rsidRPr="00881FA4" w:rsidRDefault="00631D53" w:rsidP="00E47650">
            <w:pPr>
              <w:jc w:val="center"/>
            </w:pPr>
            <w:r w:rsidRPr="00881FA4">
              <w:t>400</w:t>
            </w:r>
          </w:p>
        </w:tc>
        <w:tc>
          <w:tcPr>
            <w:tcW w:w="2084" w:type="dxa"/>
            <w:vAlign w:val="center"/>
          </w:tcPr>
          <w:p w:rsidR="00631D53" w:rsidRPr="00881FA4" w:rsidRDefault="00631D53" w:rsidP="00E47650">
            <w:pPr>
              <w:jc w:val="center"/>
            </w:pPr>
            <w:r w:rsidRPr="00881FA4">
              <w:t>650</w:t>
            </w:r>
          </w:p>
        </w:tc>
      </w:tr>
      <w:tr w:rsidR="00631D53" w:rsidRPr="00881FA4" w:rsidTr="00462092">
        <w:tc>
          <w:tcPr>
            <w:tcW w:w="2943" w:type="dxa"/>
          </w:tcPr>
          <w:p w:rsidR="00631D53" w:rsidRPr="00881FA4" w:rsidRDefault="00631D53" w:rsidP="00C3066F">
            <w:pPr>
              <w:jc w:val="both"/>
            </w:pPr>
            <w:r w:rsidRPr="00881FA4">
              <w:t>Zlý (CCC a horšie)</w:t>
            </w:r>
          </w:p>
        </w:tc>
        <w:tc>
          <w:tcPr>
            <w:tcW w:w="1877" w:type="dxa"/>
            <w:vAlign w:val="center"/>
          </w:tcPr>
          <w:p w:rsidR="00631D53" w:rsidRPr="00881FA4" w:rsidRDefault="00631D53" w:rsidP="00E47650">
            <w:pPr>
              <w:jc w:val="center"/>
            </w:pPr>
            <w:r w:rsidRPr="00881FA4">
              <w:t>400</w:t>
            </w:r>
          </w:p>
        </w:tc>
        <w:tc>
          <w:tcPr>
            <w:tcW w:w="2268" w:type="dxa"/>
            <w:vAlign w:val="center"/>
          </w:tcPr>
          <w:p w:rsidR="00631D53" w:rsidRPr="00881FA4" w:rsidRDefault="00631D53" w:rsidP="00E47650">
            <w:pPr>
              <w:jc w:val="center"/>
            </w:pPr>
            <w:r w:rsidRPr="00881FA4">
              <w:t>650</w:t>
            </w:r>
          </w:p>
        </w:tc>
        <w:tc>
          <w:tcPr>
            <w:tcW w:w="2084" w:type="dxa"/>
            <w:vAlign w:val="center"/>
          </w:tcPr>
          <w:p w:rsidR="00631D53" w:rsidRPr="00881FA4" w:rsidRDefault="00631D53" w:rsidP="00E47650">
            <w:pPr>
              <w:jc w:val="center"/>
            </w:pPr>
            <w:r w:rsidRPr="00881FA4">
              <w:t>1000</w:t>
            </w:r>
          </w:p>
        </w:tc>
      </w:tr>
    </w:tbl>
    <w:p w:rsidR="00631D53" w:rsidRPr="00881FA4" w:rsidRDefault="00631D53" w:rsidP="00C3066F">
      <w:pPr>
        <w:jc w:val="both"/>
      </w:pPr>
    </w:p>
    <w:p w:rsidR="00631D53" w:rsidRPr="00881FA4" w:rsidRDefault="00631D53" w:rsidP="00C3066F">
      <w:pPr>
        <w:jc w:val="both"/>
        <w:rPr>
          <w:rStyle w:val="st1"/>
          <w:rFonts w:cs="Arial"/>
          <w:bCs/>
          <w:color w:val="000000"/>
          <w:szCs w:val="22"/>
        </w:rPr>
      </w:pPr>
      <w:r w:rsidRPr="00881FA4">
        <w:rPr>
          <w:szCs w:val="22"/>
        </w:rPr>
        <w:t>Marža sa u</w:t>
      </w:r>
      <w:r w:rsidRPr="00881FA4">
        <w:rPr>
          <w:rStyle w:val="st1"/>
          <w:rFonts w:cs="Arial"/>
          <w:szCs w:val="22"/>
        </w:rPr>
        <w:t xml:space="preserve">rčuje sa v </w:t>
      </w:r>
      <w:r w:rsidRPr="00881FA4">
        <w:rPr>
          <w:rStyle w:val="st1"/>
          <w:rFonts w:cs="Arial"/>
          <w:bCs/>
          <w:color w:val="000000"/>
          <w:szCs w:val="22"/>
        </w:rPr>
        <w:t>bázických</w:t>
      </w:r>
      <w:r w:rsidRPr="00881FA4">
        <w:rPr>
          <w:rStyle w:val="st1"/>
          <w:rFonts w:cs="Arial"/>
          <w:szCs w:val="22"/>
        </w:rPr>
        <w:t xml:space="preserve"> bodoch, kde jedno percento predstavuje </w:t>
      </w:r>
      <w:r w:rsidRPr="00881FA4">
        <w:rPr>
          <w:rStyle w:val="st1"/>
          <w:rFonts w:cs="Arial"/>
          <w:bCs/>
          <w:color w:val="000000"/>
          <w:szCs w:val="22"/>
        </w:rPr>
        <w:t>100 bodov.</w:t>
      </w:r>
    </w:p>
    <w:p w:rsidR="00631D53" w:rsidRPr="00881FA4" w:rsidRDefault="00631D53" w:rsidP="00C3066F">
      <w:pPr>
        <w:jc w:val="both"/>
      </w:pPr>
    </w:p>
    <w:p w:rsidR="00631D53" w:rsidRPr="00881FA4" w:rsidRDefault="00631D53" w:rsidP="00C3066F">
      <w:pPr>
        <w:jc w:val="both"/>
      </w:pPr>
      <w:r w:rsidRPr="00881FA4">
        <w:t>Vnútroštátne ratingové systémy alebo ratingové systémy, ktoré používajú banky na odzrkadlenie mier zlyhania, sú rovnako prijateľné na hodnotenie a výpočet štátnej pomoci, pokiaľ sú určitým spôsobom naviazané na referenčné sadzby stanovené Európskou komisiou.</w:t>
      </w:r>
    </w:p>
    <w:p w:rsidR="00631D53" w:rsidRPr="00881FA4" w:rsidRDefault="00631D53" w:rsidP="00C3066F">
      <w:pPr>
        <w:jc w:val="both"/>
        <w:rPr>
          <w:szCs w:val="22"/>
        </w:rPr>
      </w:pPr>
    </w:p>
    <w:p w:rsidR="00631D53" w:rsidRPr="00881FA4" w:rsidRDefault="00631D53" w:rsidP="00C3066F">
      <w:pPr>
        <w:jc w:val="both"/>
      </w:pPr>
      <w:r w:rsidRPr="00881FA4">
        <w:rPr>
          <w:szCs w:val="22"/>
        </w:rPr>
        <w:t xml:space="preserve">Bežným </w:t>
      </w:r>
      <w:proofErr w:type="spellStart"/>
      <w:r w:rsidRPr="00881FA4">
        <w:rPr>
          <w:szCs w:val="22"/>
        </w:rPr>
        <w:t>kolaterálom</w:t>
      </w:r>
      <w:proofErr w:type="spellEnd"/>
      <w:r w:rsidRPr="00881FA4">
        <w:rPr>
          <w:szCs w:val="22"/>
        </w:rPr>
        <w:t xml:space="preserve"> sa rozumie úroveň záruky bežne požadovaná finančnými inštitúciami ako zábezpeka poskytnutého úveru.</w:t>
      </w:r>
    </w:p>
    <w:p w:rsidR="00631D53" w:rsidRPr="00881FA4" w:rsidRDefault="00631D53" w:rsidP="00C3066F">
      <w:pPr>
        <w:jc w:val="both"/>
      </w:pPr>
    </w:p>
    <w:p w:rsidR="00631D53" w:rsidRPr="00881FA4" w:rsidRDefault="00631D53" w:rsidP="00D05E1C">
      <w:pPr>
        <w:jc w:val="both"/>
      </w:pPr>
      <w:r w:rsidRPr="00881FA4">
        <w:t xml:space="preserve">MSP, ktoré </w:t>
      </w:r>
      <w:r w:rsidR="00D05E1C">
        <w:t>nemajú úverovú históriu, alebo rating vychádzajúc</w:t>
      </w:r>
      <w:r w:rsidR="003B1C1F">
        <w:t>i</w:t>
      </w:r>
      <w:r w:rsidR="00D05E1C">
        <w:t xml:space="preserve"> zo súvahy, ako sú niektoré spoločnosti so</w:t>
      </w:r>
      <w:r w:rsidR="003B1C1F">
        <w:t xml:space="preserve"> </w:t>
      </w:r>
      <w:r w:rsidR="00D05E1C">
        <w:t>špeciálnym určením alebo začínajúce spoločnosti, základná sadzba by sa mala zvýšiť najmenej o 400 bázických bodov (v závislosti od disponibilných záruk) a marža by nemala byť nikdy nižšia, ako marža, ktorá by platila pre materskú spoločnosť.</w:t>
      </w:r>
    </w:p>
    <w:p w:rsidR="00631D53" w:rsidRPr="00881FA4" w:rsidRDefault="00631D53" w:rsidP="00C3066F">
      <w:pPr>
        <w:jc w:val="both"/>
      </w:pPr>
    </w:p>
    <w:p w:rsidR="00631D53" w:rsidRPr="00881FA4" w:rsidRDefault="00631D53" w:rsidP="00C3066F"/>
    <w:p w:rsidR="00631D53" w:rsidRPr="00881FA4" w:rsidRDefault="00631D53" w:rsidP="00C3066F">
      <w:pPr>
        <w:jc w:val="both"/>
      </w:pPr>
      <w:r w:rsidRPr="00881FA4">
        <w:rPr>
          <w:u w:val="single"/>
        </w:rPr>
        <w:t>Zjednodušený príklad výpočtu GGE</w:t>
      </w:r>
      <w:r w:rsidRPr="00881FA4">
        <w:t xml:space="preserve">: </w:t>
      </w:r>
    </w:p>
    <w:p w:rsidR="00631D53" w:rsidRPr="00881FA4" w:rsidRDefault="00631D53" w:rsidP="00C3066F">
      <w:pPr>
        <w:spacing w:before="120"/>
        <w:jc w:val="both"/>
      </w:pPr>
      <w:r w:rsidRPr="00881FA4">
        <w:t>Východiskom je úver vo výške 300 000 EUR na obdobie 5-rokov s priebežným splácaním úroku aj istiny schválený pre transakciu s ratingom „BB“ a s bežnou zábezpekou.</w:t>
      </w:r>
      <w:r w:rsidR="001E495F">
        <w:t xml:space="preserve"> Základná sadzba stanovená Európskou komis</w:t>
      </w:r>
      <w:r w:rsidR="003B1C1F">
        <w:t>i</w:t>
      </w:r>
      <w:r w:rsidR="001E495F">
        <w:t xml:space="preserve">ou od 1. januára 2014 je 0,53% (pri reálnom výpočte je potrebné zohľadniť základnú sadzbu platnú v čase </w:t>
      </w:r>
      <w:r w:rsidR="001D2E08">
        <w:t>uzavretia</w:t>
      </w:r>
      <w:r w:rsidR="001E495F">
        <w:t xml:space="preserve"> úver</w:t>
      </w:r>
      <w:r w:rsidR="001D2E08">
        <w:t>ovej zmluvy</w:t>
      </w:r>
      <w:r w:rsidR="001E495F">
        <w:t>).</w:t>
      </w:r>
    </w:p>
    <w:p w:rsidR="00631D53" w:rsidRPr="00881FA4" w:rsidRDefault="00631D53" w:rsidP="00C3066F">
      <w:pPr>
        <w:jc w:val="both"/>
      </w:pPr>
    </w:p>
    <w:p w:rsidR="00631D53" w:rsidRPr="00881FA4" w:rsidRDefault="00631D53" w:rsidP="00462092">
      <w:pPr>
        <w:jc w:val="both"/>
      </w:pPr>
      <w:r w:rsidRPr="00881FA4">
        <w:lastRenderedPageBreak/>
        <w:t xml:space="preserve">Podľa uplatňovanej metodiky by sa tento úver mal oceniť pri sadzbe EURIBOR (0,53%) + prislúchajúca úroková marža (2,2%) – t. j. 0,53 + 2,20 = </w:t>
      </w:r>
      <w:r w:rsidRPr="00881FA4">
        <w:rPr>
          <w:b/>
        </w:rPr>
        <w:t>2,73 %.</w:t>
      </w:r>
      <w:r w:rsidR="003B1C1F">
        <w:rPr>
          <w:b/>
        </w:rPr>
        <w:t xml:space="preserve"> </w:t>
      </w:r>
      <w:r w:rsidR="003B1C1F">
        <w:t>Táto výška úroku reprezentuje štandardnú (uplatniteľnú trhovú ) úrokovú sadzbu.</w:t>
      </w:r>
    </w:p>
    <w:p w:rsidR="00631D53" w:rsidRPr="00881FA4" w:rsidRDefault="00631D53" w:rsidP="00462092">
      <w:pPr>
        <w:jc w:val="both"/>
      </w:pPr>
    </w:p>
    <w:p w:rsidR="00631D53" w:rsidRPr="00881FA4" w:rsidRDefault="00631D53" w:rsidP="00462092">
      <w:pPr>
        <w:jc w:val="both"/>
      </w:pPr>
      <w:r w:rsidRPr="00881FA4">
        <w:t xml:space="preserve">Za predpokladu, že finančný sprostredkovateľ určí úrokovú sadzbu pre úver poskytnutý na základe tejto schémy na úrovni </w:t>
      </w:r>
      <w:r w:rsidRPr="00881FA4">
        <w:rPr>
          <w:b/>
        </w:rPr>
        <w:t>2,0 %,</w:t>
      </w:r>
      <w:r w:rsidRPr="00881FA4">
        <w:t xml:space="preserve"> sa prvok pomoci stanoví vo výške 0,73 %.</w:t>
      </w:r>
      <w:r w:rsidR="003B1C1F">
        <w:t xml:space="preserve"> </w:t>
      </w:r>
    </w:p>
    <w:p w:rsidR="00631D53" w:rsidRPr="00881FA4" w:rsidRDefault="00631D53" w:rsidP="00C3066F">
      <w:pPr>
        <w:jc w:val="both"/>
      </w:pPr>
    </w:p>
    <w:p w:rsidR="00631D53" w:rsidRPr="00881FA4" w:rsidRDefault="003B1C1F" w:rsidP="00C3066F">
      <w:pPr>
        <w:jc w:val="both"/>
      </w:pPr>
      <w:r>
        <w:t>GGE sa vypočíta ako rozdiel medzi skutočne zaplateným úrokom a úrokom ktorý by MSP platil v prípade štandardnej úrokovej sadzby. V prípade úveru so splatnosťou nad 1 rok sa aplikuje diskontná sadzba.</w:t>
      </w:r>
    </w:p>
    <w:p w:rsidR="001D2E08" w:rsidRDefault="001D2E08" w:rsidP="00C3066F">
      <w:pPr>
        <w:jc w:val="both"/>
      </w:pPr>
    </w:p>
    <w:p w:rsidR="00631D53" w:rsidRDefault="00631D53" w:rsidP="00C3066F">
      <w:pPr>
        <w:jc w:val="both"/>
      </w:pPr>
      <w:r w:rsidRPr="00881FA4">
        <w:t>Výpočet GGE sa vykoná nasledovne:</w:t>
      </w:r>
    </w:p>
    <w:p w:rsidR="00BE49B8" w:rsidRPr="00881FA4" w:rsidRDefault="00BE49B8" w:rsidP="00C306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0"/>
        <w:gridCol w:w="1223"/>
        <w:gridCol w:w="1221"/>
        <w:gridCol w:w="1275"/>
        <w:gridCol w:w="1081"/>
        <w:gridCol w:w="1107"/>
      </w:tblGrid>
      <w:tr w:rsidR="00631D53" w:rsidRPr="00881FA4" w:rsidTr="00B80424">
        <w:trPr>
          <w:trHeight w:val="275"/>
        </w:trPr>
        <w:tc>
          <w:tcPr>
            <w:tcW w:w="10027" w:type="dxa"/>
            <w:gridSpan w:val="6"/>
          </w:tcPr>
          <w:p w:rsidR="00631D53" w:rsidRPr="00881FA4" w:rsidRDefault="00631D53" w:rsidP="00E47650">
            <w:pPr>
              <w:jc w:val="both"/>
              <w:rPr>
                <w:b/>
              </w:rPr>
            </w:pPr>
            <w:r w:rsidRPr="00881FA4">
              <w:rPr>
                <w:b/>
              </w:rPr>
              <w:t>Základné parametre – výška úveru = 300 000 EUR, splácanie – pravidelné, lehota = 5 rokov</w:t>
            </w:r>
          </w:p>
        </w:tc>
      </w:tr>
      <w:tr w:rsidR="00631D53" w:rsidRPr="00881FA4" w:rsidTr="00B80424">
        <w:trPr>
          <w:trHeight w:val="275"/>
        </w:trPr>
        <w:tc>
          <w:tcPr>
            <w:tcW w:w="10027" w:type="dxa"/>
            <w:gridSpan w:val="6"/>
          </w:tcPr>
          <w:p w:rsidR="00631D53" w:rsidRPr="00881FA4" w:rsidRDefault="00631D53" w:rsidP="00E47650">
            <w:pPr>
              <w:jc w:val="both"/>
              <w:rPr>
                <w:b/>
              </w:rPr>
            </w:pPr>
          </w:p>
        </w:tc>
      </w:tr>
      <w:tr w:rsidR="00631D53" w:rsidRPr="00881FA4" w:rsidTr="00B80424">
        <w:trPr>
          <w:trHeight w:val="275"/>
        </w:trPr>
        <w:tc>
          <w:tcPr>
            <w:tcW w:w="4120" w:type="dxa"/>
          </w:tcPr>
          <w:p w:rsidR="00631D53" w:rsidRPr="00881FA4" w:rsidRDefault="00631D53" w:rsidP="00E47650">
            <w:pPr>
              <w:jc w:val="both"/>
              <w:rPr>
                <w:b/>
              </w:rPr>
            </w:pPr>
            <w:r w:rsidRPr="00881FA4">
              <w:rPr>
                <w:b/>
              </w:rPr>
              <w:t>Splátky úveru</w:t>
            </w:r>
          </w:p>
        </w:tc>
        <w:tc>
          <w:tcPr>
            <w:tcW w:w="1223" w:type="dxa"/>
          </w:tcPr>
          <w:p w:rsidR="00631D53" w:rsidRPr="0083374A" w:rsidRDefault="00631D53" w:rsidP="00E47650">
            <w:pPr>
              <w:jc w:val="right"/>
            </w:pPr>
            <w:r w:rsidRPr="0083374A">
              <w:t>Rok 1</w:t>
            </w:r>
          </w:p>
        </w:tc>
        <w:tc>
          <w:tcPr>
            <w:tcW w:w="1221" w:type="dxa"/>
          </w:tcPr>
          <w:p w:rsidR="00631D53" w:rsidRPr="00881FA4" w:rsidRDefault="00631D53" w:rsidP="00E47650">
            <w:pPr>
              <w:jc w:val="right"/>
            </w:pPr>
            <w:r w:rsidRPr="00881FA4">
              <w:t>Rok 2</w:t>
            </w:r>
          </w:p>
        </w:tc>
        <w:tc>
          <w:tcPr>
            <w:tcW w:w="1275" w:type="dxa"/>
          </w:tcPr>
          <w:p w:rsidR="00631D53" w:rsidRPr="00881FA4" w:rsidRDefault="00631D53" w:rsidP="00E47650">
            <w:pPr>
              <w:jc w:val="right"/>
            </w:pPr>
            <w:r w:rsidRPr="00881FA4">
              <w:t>Rok 3</w:t>
            </w:r>
          </w:p>
        </w:tc>
        <w:tc>
          <w:tcPr>
            <w:tcW w:w="1081" w:type="dxa"/>
          </w:tcPr>
          <w:p w:rsidR="00631D53" w:rsidRPr="00881FA4" w:rsidRDefault="00631D53" w:rsidP="00E47650">
            <w:pPr>
              <w:jc w:val="right"/>
            </w:pPr>
            <w:r w:rsidRPr="00881FA4">
              <w:t>Rok 4</w:t>
            </w:r>
          </w:p>
        </w:tc>
        <w:tc>
          <w:tcPr>
            <w:tcW w:w="1107" w:type="dxa"/>
          </w:tcPr>
          <w:p w:rsidR="00631D53" w:rsidRPr="00881FA4" w:rsidRDefault="00631D53" w:rsidP="00E47650">
            <w:pPr>
              <w:jc w:val="right"/>
            </w:pPr>
            <w:r w:rsidRPr="00881FA4">
              <w:t>Rok 5</w:t>
            </w:r>
          </w:p>
        </w:tc>
      </w:tr>
      <w:tr w:rsidR="00631D53" w:rsidRPr="00881FA4" w:rsidTr="00B80424">
        <w:trPr>
          <w:trHeight w:val="565"/>
        </w:trPr>
        <w:tc>
          <w:tcPr>
            <w:tcW w:w="4120" w:type="dxa"/>
          </w:tcPr>
          <w:p w:rsidR="00631D53" w:rsidRPr="00881FA4" w:rsidRDefault="00631D53" w:rsidP="003E4BF4">
            <w:pPr>
              <w:jc w:val="both"/>
            </w:pPr>
            <w:r w:rsidRPr="00881FA4">
              <w:t>trhová úroková sadzba (2,</w:t>
            </w:r>
            <w:r w:rsidR="003E4BF4" w:rsidRPr="00881FA4">
              <w:t>7</w:t>
            </w:r>
            <w:r w:rsidR="003E4BF4">
              <w:t>3 </w:t>
            </w:r>
            <w:r w:rsidRPr="00881FA4">
              <w:t xml:space="preserve">%) – splátky úrokov </w:t>
            </w:r>
            <w:r w:rsidRPr="00881FA4">
              <w:rPr>
                <w:b/>
              </w:rPr>
              <w:t>(A)</w:t>
            </w:r>
          </w:p>
        </w:tc>
        <w:tc>
          <w:tcPr>
            <w:tcW w:w="1223" w:type="dxa"/>
            <w:tcMar>
              <w:left w:w="0" w:type="dxa"/>
              <w:right w:w="0" w:type="dxa"/>
            </w:tcMar>
          </w:tcPr>
          <w:p w:rsidR="00631D53" w:rsidRPr="0083374A" w:rsidRDefault="00631D53" w:rsidP="00E47650">
            <w:pPr>
              <w:jc w:val="right"/>
            </w:pPr>
            <w:r w:rsidRPr="0083374A">
              <w:t>7 483,12</w:t>
            </w:r>
          </w:p>
        </w:tc>
        <w:tc>
          <w:tcPr>
            <w:tcW w:w="1221" w:type="dxa"/>
            <w:tcMar>
              <w:left w:w="0" w:type="dxa"/>
              <w:right w:w="0" w:type="dxa"/>
            </w:tcMar>
          </w:tcPr>
          <w:p w:rsidR="00631D53" w:rsidRPr="00881FA4" w:rsidRDefault="00631D53" w:rsidP="00E47650">
            <w:pPr>
              <w:jc w:val="right"/>
            </w:pPr>
            <w:r w:rsidRPr="00881FA4">
              <w:t>5 913,68</w:t>
            </w:r>
          </w:p>
        </w:tc>
        <w:tc>
          <w:tcPr>
            <w:tcW w:w="1275" w:type="dxa"/>
            <w:tcMar>
              <w:left w:w="0" w:type="dxa"/>
              <w:right w:w="0" w:type="dxa"/>
            </w:tcMar>
          </w:tcPr>
          <w:p w:rsidR="00631D53" w:rsidRPr="00881FA4" w:rsidRDefault="00631D53" w:rsidP="00E47650">
            <w:pPr>
              <w:jc w:val="right"/>
            </w:pPr>
            <w:r w:rsidRPr="00881FA4">
              <w:t>4 300,84</w:t>
            </w:r>
          </w:p>
        </w:tc>
        <w:tc>
          <w:tcPr>
            <w:tcW w:w="1081" w:type="dxa"/>
            <w:tcMar>
              <w:left w:w="0" w:type="dxa"/>
              <w:right w:w="0" w:type="dxa"/>
            </w:tcMar>
          </w:tcPr>
          <w:p w:rsidR="00631D53" w:rsidRPr="00881FA4" w:rsidRDefault="00631D53" w:rsidP="00E47650">
            <w:pPr>
              <w:jc w:val="right"/>
            </w:pPr>
            <w:r w:rsidRPr="00881FA4">
              <w:t>2 643,42</w:t>
            </w:r>
          </w:p>
        </w:tc>
        <w:tc>
          <w:tcPr>
            <w:tcW w:w="1107" w:type="dxa"/>
            <w:tcMar>
              <w:left w:w="0" w:type="dxa"/>
              <w:right w:w="0" w:type="dxa"/>
            </w:tcMar>
          </w:tcPr>
          <w:p w:rsidR="00631D53" w:rsidRPr="00881FA4" w:rsidRDefault="00631D53" w:rsidP="00E47650">
            <w:pPr>
              <w:jc w:val="right"/>
            </w:pPr>
            <w:r w:rsidRPr="00881FA4">
              <w:t>940,19</w:t>
            </w:r>
          </w:p>
        </w:tc>
      </w:tr>
      <w:tr w:rsidR="00631D53" w:rsidRPr="00881FA4" w:rsidTr="00B80424">
        <w:trPr>
          <w:trHeight w:val="504"/>
        </w:trPr>
        <w:tc>
          <w:tcPr>
            <w:tcW w:w="4120" w:type="dxa"/>
          </w:tcPr>
          <w:p w:rsidR="00631D53" w:rsidRPr="003E4BF4" w:rsidRDefault="00631D53" w:rsidP="00E47650">
            <w:pPr>
              <w:jc w:val="both"/>
            </w:pPr>
            <w:r w:rsidRPr="003E4BF4">
              <w:t xml:space="preserve">zvýhodnená sadzba JEREMIE (2,0 %) – splátky úrokov </w:t>
            </w:r>
            <w:r w:rsidRPr="003E4BF4">
              <w:rPr>
                <w:b/>
              </w:rPr>
              <w:t>(B)</w:t>
            </w:r>
          </w:p>
        </w:tc>
        <w:tc>
          <w:tcPr>
            <w:tcW w:w="1223" w:type="dxa"/>
            <w:tcMar>
              <w:left w:w="0" w:type="dxa"/>
              <w:right w:w="0" w:type="dxa"/>
            </w:tcMar>
          </w:tcPr>
          <w:p w:rsidR="00631D53" w:rsidRPr="0083374A" w:rsidRDefault="00631D53" w:rsidP="00E47650">
            <w:pPr>
              <w:jc w:val="right"/>
            </w:pPr>
            <w:r w:rsidRPr="0083374A">
              <w:t>5 473,67</w:t>
            </w:r>
          </w:p>
        </w:tc>
        <w:tc>
          <w:tcPr>
            <w:tcW w:w="1221" w:type="dxa"/>
            <w:tcMar>
              <w:left w:w="0" w:type="dxa"/>
              <w:right w:w="0" w:type="dxa"/>
            </w:tcMar>
          </w:tcPr>
          <w:p w:rsidR="00631D53" w:rsidRPr="00881FA4" w:rsidRDefault="00631D53" w:rsidP="00E47650">
            <w:pPr>
              <w:jc w:val="right"/>
            </w:pPr>
            <w:r w:rsidRPr="00881FA4">
              <w:t>4 310,52</w:t>
            </w:r>
          </w:p>
        </w:tc>
        <w:tc>
          <w:tcPr>
            <w:tcW w:w="1275" w:type="dxa"/>
            <w:tcMar>
              <w:left w:w="0" w:type="dxa"/>
              <w:right w:w="0" w:type="dxa"/>
            </w:tcMar>
          </w:tcPr>
          <w:p w:rsidR="00631D53" w:rsidRPr="00881FA4" w:rsidRDefault="00631D53" w:rsidP="00E47650">
            <w:pPr>
              <w:jc w:val="right"/>
            </w:pPr>
            <w:r w:rsidRPr="00881FA4">
              <w:t>3 123,89</w:t>
            </w:r>
          </w:p>
        </w:tc>
        <w:tc>
          <w:tcPr>
            <w:tcW w:w="1081" w:type="dxa"/>
            <w:tcMar>
              <w:left w:w="0" w:type="dxa"/>
              <w:right w:w="0" w:type="dxa"/>
            </w:tcMar>
          </w:tcPr>
          <w:p w:rsidR="00631D53" w:rsidRPr="00881FA4" w:rsidRDefault="00631D53" w:rsidP="00E47650">
            <w:pPr>
              <w:jc w:val="right"/>
            </w:pPr>
            <w:r w:rsidRPr="00881FA4">
              <w:t>1 913,31</w:t>
            </w:r>
          </w:p>
        </w:tc>
        <w:tc>
          <w:tcPr>
            <w:tcW w:w="1107" w:type="dxa"/>
            <w:tcMar>
              <w:left w:w="0" w:type="dxa"/>
              <w:right w:w="0" w:type="dxa"/>
            </w:tcMar>
          </w:tcPr>
          <w:p w:rsidR="00631D53" w:rsidRPr="00881FA4" w:rsidRDefault="00631D53" w:rsidP="00E47650">
            <w:pPr>
              <w:jc w:val="right"/>
            </w:pPr>
            <w:r w:rsidRPr="00881FA4">
              <w:t>678,30</w:t>
            </w:r>
          </w:p>
        </w:tc>
      </w:tr>
      <w:tr w:rsidR="00631D53" w:rsidRPr="00881FA4" w:rsidTr="00B80424">
        <w:trPr>
          <w:trHeight w:val="275"/>
        </w:trPr>
        <w:tc>
          <w:tcPr>
            <w:tcW w:w="4120" w:type="dxa"/>
          </w:tcPr>
          <w:p w:rsidR="00631D53" w:rsidRPr="00881FA4" w:rsidRDefault="00631D53" w:rsidP="00E47650">
            <w:pPr>
              <w:jc w:val="both"/>
            </w:pPr>
            <w:r w:rsidRPr="00881FA4">
              <w:t>Miera pomoci = 0,73 %</w:t>
            </w:r>
          </w:p>
        </w:tc>
        <w:tc>
          <w:tcPr>
            <w:tcW w:w="5907" w:type="dxa"/>
            <w:gridSpan w:val="5"/>
          </w:tcPr>
          <w:p w:rsidR="00631D53" w:rsidRPr="0083374A" w:rsidRDefault="00631D53" w:rsidP="00E47650">
            <w:pPr>
              <w:jc w:val="both"/>
            </w:pPr>
          </w:p>
        </w:tc>
      </w:tr>
      <w:tr w:rsidR="00631D53" w:rsidRPr="00881FA4" w:rsidTr="00B80424">
        <w:trPr>
          <w:trHeight w:val="275"/>
        </w:trPr>
        <w:tc>
          <w:tcPr>
            <w:tcW w:w="10027" w:type="dxa"/>
            <w:gridSpan w:val="6"/>
          </w:tcPr>
          <w:p w:rsidR="00631D53" w:rsidRPr="0083374A" w:rsidRDefault="00631D53" w:rsidP="00E47650">
            <w:pPr>
              <w:jc w:val="both"/>
              <w:rPr>
                <w:highlight w:val="yellow"/>
              </w:rPr>
            </w:pPr>
          </w:p>
        </w:tc>
      </w:tr>
      <w:tr w:rsidR="00631D53" w:rsidRPr="00881FA4" w:rsidTr="00B80424">
        <w:trPr>
          <w:trHeight w:val="275"/>
        </w:trPr>
        <w:tc>
          <w:tcPr>
            <w:tcW w:w="4120" w:type="dxa"/>
          </w:tcPr>
          <w:p w:rsidR="00631D53" w:rsidRPr="00881FA4" w:rsidRDefault="00631D53" w:rsidP="00E47650">
            <w:pPr>
              <w:jc w:val="both"/>
            </w:pPr>
          </w:p>
        </w:tc>
        <w:tc>
          <w:tcPr>
            <w:tcW w:w="1223" w:type="dxa"/>
          </w:tcPr>
          <w:p w:rsidR="00631D53" w:rsidRPr="0083374A" w:rsidRDefault="00631D53" w:rsidP="00E47650">
            <w:pPr>
              <w:jc w:val="center"/>
            </w:pPr>
            <w:r w:rsidRPr="0083374A">
              <w:t>Rok 1</w:t>
            </w:r>
          </w:p>
        </w:tc>
        <w:tc>
          <w:tcPr>
            <w:tcW w:w="1221" w:type="dxa"/>
          </w:tcPr>
          <w:p w:rsidR="00631D53" w:rsidRPr="00881FA4" w:rsidRDefault="00631D53" w:rsidP="00E47650">
            <w:pPr>
              <w:jc w:val="center"/>
            </w:pPr>
            <w:r w:rsidRPr="00881FA4">
              <w:t>Rok 2</w:t>
            </w:r>
          </w:p>
        </w:tc>
        <w:tc>
          <w:tcPr>
            <w:tcW w:w="1275" w:type="dxa"/>
          </w:tcPr>
          <w:p w:rsidR="00631D53" w:rsidRPr="00881FA4" w:rsidRDefault="00631D53" w:rsidP="00E47650">
            <w:pPr>
              <w:jc w:val="center"/>
            </w:pPr>
            <w:r w:rsidRPr="00881FA4">
              <w:t>Rok 3</w:t>
            </w:r>
          </w:p>
        </w:tc>
        <w:tc>
          <w:tcPr>
            <w:tcW w:w="1081" w:type="dxa"/>
          </w:tcPr>
          <w:p w:rsidR="00631D53" w:rsidRPr="00881FA4" w:rsidRDefault="00631D53" w:rsidP="00E47650">
            <w:pPr>
              <w:jc w:val="center"/>
            </w:pPr>
            <w:r w:rsidRPr="00881FA4">
              <w:t>Rok 4</w:t>
            </w:r>
          </w:p>
        </w:tc>
        <w:tc>
          <w:tcPr>
            <w:tcW w:w="1107" w:type="dxa"/>
          </w:tcPr>
          <w:p w:rsidR="00631D53" w:rsidRPr="00881FA4" w:rsidRDefault="00631D53" w:rsidP="00E47650">
            <w:pPr>
              <w:jc w:val="center"/>
            </w:pPr>
            <w:r w:rsidRPr="00881FA4">
              <w:t>Rok 5</w:t>
            </w:r>
          </w:p>
        </w:tc>
      </w:tr>
      <w:tr w:rsidR="00631D53" w:rsidRPr="00881FA4" w:rsidTr="00B80424">
        <w:trPr>
          <w:trHeight w:val="275"/>
        </w:trPr>
        <w:tc>
          <w:tcPr>
            <w:tcW w:w="4120" w:type="dxa"/>
          </w:tcPr>
          <w:p w:rsidR="00631D53" w:rsidRPr="00881FA4" w:rsidRDefault="00631D53" w:rsidP="00E47650">
            <w:pPr>
              <w:jc w:val="both"/>
              <w:rPr>
                <w:b/>
              </w:rPr>
            </w:pPr>
            <w:r w:rsidRPr="00881FA4">
              <w:t xml:space="preserve">Pomoc </w:t>
            </w:r>
            <w:r w:rsidRPr="00881FA4">
              <w:rPr>
                <w:b/>
              </w:rPr>
              <w:t>(C) = A - B</w:t>
            </w:r>
          </w:p>
        </w:tc>
        <w:tc>
          <w:tcPr>
            <w:tcW w:w="1223" w:type="dxa"/>
            <w:tcMar>
              <w:left w:w="0" w:type="dxa"/>
              <w:right w:w="0" w:type="dxa"/>
            </w:tcMar>
          </w:tcPr>
          <w:p w:rsidR="00631D53" w:rsidRPr="0083374A" w:rsidRDefault="00631D53" w:rsidP="00E47650">
            <w:pPr>
              <w:jc w:val="right"/>
            </w:pPr>
            <w:r w:rsidRPr="0083374A">
              <w:t>2 009,46</w:t>
            </w:r>
          </w:p>
        </w:tc>
        <w:tc>
          <w:tcPr>
            <w:tcW w:w="1221" w:type="dxa"/>
            <w:tcMar>
              <w:left w:w="0" w:type="dxa"/>
              <w:right w:w="0" w:type="dxa"/>
            </w:tcMar>
          </w:tcPr>
          <w:p w:rsidR="00631D53" w:rsidRPr="00881FA4" w:rsidRDefault="00631D53" w:rsidP="00E47650">
            <w:pPr>
              <w:jc w:val="right"/>
            </w:pPr>
            <w:r w:rsidRPr="00881FA4">
              <w:t>1 603,16</w:t>
            </w:r>
          </w:p>
        </w:tc>
        <w:tc>
          <w:tcPr>
            <w:tcW w:w="1275" w:type="dxa"/>
            <w:tcMar>
              <w:left w:w="0" w:type="dxa"/>
              <w:right w:w="0" w:type="dxa"/>
            </w:tcMar>
          </w:tcPr>
          <w:p w:rsidR="00631D53" w:rsidRPr="00881FA4" w:rsidRDefault="00631D53" w:rsidP="00E47650">
            <w:pPr>
              <w:jc w:val="right"/>
            </w:pPr>
            <w:r w:rsidRPr="00881FA4">
              <w:t>1 176,95</w:t>
            </w:r>
          </w:p>
        </w:tc>
        <w:tc>
          <w:tcPr>
            <w:tcW w:w="1081" w:type="dxa"/>
            <w:tcMar>
              <w:left w:w="0" w:type="dxa"/>
              <w:right w:w="0" w:type="dxa"/>
            </w:tcMar>
          </w:tcPr>
          <w:p w:rsidR="00631D53" w:rsidRPr="00881FA4" w:rsidRDefault="00631D53" w:rsidP="00E47650">
            <w:pPr>
              <w:jc w:val="right"/>
            </w:pPr>
            <w:r w:rsidRPr="00881FA4">
              <w:t>730,11</w:t>
            </w:r>
          </w:p>
        </w:tc>
        <w:tc>
          <w:tcPr>
            <w:tcW w:w="1107" w:type="dxa"/>
            <w:tcMar>
              <w:left w:w="0" w:type="dxa"/>
              <w:right w:w="0" w:type="dxa"/>
            </w:tcMar>
          </w:tcPr>
          <w:p w:rsidR="00631D53" w:rsidRPr="00881FA4" w:rsidRDefault="00631D53" w:rsidP="00E47650">
            <w:pPr>
              <w:jc w:val="right"/>
            </w:pPr>
            <w:r w:rsidRPr="00881FA4">
              <w:t>261,89</w:t>
            </w:r>
          </w:p>
        </w:tc>
      </w:tr>
      <w:tr w:rsidR="00631D53" w:rsidRPr="00881FA4" w:rsidTr="00B80424">
        <w:trPr>
          <w:trHeight w:val="565"/>
        </w:trPr>
        <w:tc>
          <w:tcPr>
            <w:tcW w:w="4120" w:type="dxa"/>
          </w:tcPr>
          <w:p w:rsidR="00631D53" w:rsidRPr="00881FA4" w:rsidRDefault="00631D53" w:rsidP="00E47650">
            <w:pPr>
              <w:jc w:val="both"/>
            </w:pPr>
            <w:r w:rsidRPr="00881FA4">
              <w:t>NPV pomoci = C diskontované základnou sadzbou + úroková marža</w:t>
            </w:r>
          </w:p>
        </w:tc>
        <w:tc>
          <w:tcPr>
            <w:tcW w:w="1223" w:type="dxa"/>
            <w:tcMar>
              <w:left w:w="0" w:type="dxa"/>
              <w:right w:w="0" w:type="dxa"/>
            </w:tcMar>
            <w:vAlign w:val="bottom"/>
          </w:tcPr>
          <w:p w:rsidR="00631D53" w:rsidRPr="0083374A" w:rsidRDefault="00B80424" w:rsidP="003B1C1F">
            <w:pPr>
              <w:jc w:val="right"/>
            </w:pPr>
            <w:r>
              <w:t>2 009,46</w:t>
            </w:r>
          </w:p>
        </w:tc>
        <w:tc>
          <w:tcPr>
            <w:tcW w:w="1221" w:type="dxa"/>
            <w:tcMar>
              <w:left w:w="0" w:type="dxa"/>
              <w:right w:w="0" w:type="dxa"/>
            </w:tcMar>
            <w:vAlign w:val="bottom"/>
          </w:tcPr>
          <w:p w:rsidR="00631D53" w:rsidRPr="00881FA4" w:rsidRDefault="00B80424" w:rsidP="003B1C1F">
            <w:pPr>
              <w:jc w:val="right"/>
            </w:pPr>
            <w:r>
              <w:t>1 579,00</w:t>
            </w:r>
          </w:p>
        </w:tc>
        <w:tc>
          <w:tcPr>
            <w:tcW w:w="1275" w:type="dxa"/>
            <w:tcMar>
              <w:left w:w="0" w:type="dxa"/>
              <w:right w:w="0" w:type="dxa"/>
            </w:tcMar>
            <w:vAlign w:val="bottom"/>
          </w:tcPr>
          <w:p w:rsidR="00631D53" w:rsidRPr="00881FA4" w:rsidRDefault="00B80424" w:rsidP="003B1C1F">
            <w:pPr>
              <w:jc w:val="right"/>
            </w:pPr>
            <w:r>
              <w:t>1 141,75</w:t>
            </w:r>
          </w:p>
        </w:tc>
        <w:tc>
          <w:tcPr>
            <w:tcW w:w="1081" w:type="dxa"/>
            <w:tcMar>
              <w:left w:w="0" w:type="dxa"/>
              <w:right w:w="0" w:type="dxa"/>
            </w:tcMar>
            <w:vAlign w:val="bottom"/>
          </w:tcPr>
          <w:p w:rsidR="00631D53" w:rsidRPr="00881FA4" w:rsidRDefault="00B80424" w:rsidP="003B1C1F">
            <w:pPr>
              <w:jc w:val="right"/>
            </w:pPr>
            <w:r>
              <w:t>697,60</w:t>
            </w:r>
          </w:p>
        </w:tc>
        <w:tc>
          <w:tcPr>
            <w:tcW w:w="1107" w:type="dxa"/>
            <w:tcMar>
              <w:left w:w="0" w:type="dxa"/>
              <w:right w:w="0" w:type="dxa"/>
            </w:tcMar>
            <w:vAlign w:val="bottom"/>
          </w:tcPr>
          <w:p w:rsidR="00631D53" w:rsidRPr="00881FA4" w:rsidRDefault="00B80424" w:rsidP="003B1C1F">
            <w:pPr>
              <w:jc w:val="right"/>
            </w:pPr>
            <w:r>
              <w:t>246,46</w:t>
            </w:r>
          </w:p>
        </w:tc>
      </w:tr>
      <w:tr w:rsidR="00631D53" w:rsidRPr="00881FA4" w:rsidTr="00B80424">
        <w:trPr>
          <w:trHeight w:val="840"/>
        </w:trPr>
        <w:tc>
          <w:tcPr>
            <w:tcW w:w="10027" w:type="dxa"/>
            <w:gridSpan w:val="6"/>
          </w:tcPr>
          <w:p w:rsidR="00631D53" w:rsidRPr="00881FA4" w:rsidRDefault="00631D53" w:rsidP="00E47650">
            <w:pPr>
              <w:jc w:val="both"/>
            </w:pPr>
          </w:p>
          <w:p w:rsidR="00631D53" w:rsidRPr="00881FA4" w:rsidRDefault="00631D53" w:rsidP="00E47650">
            <w:pPr>
              <w:jc w:val="both"/>
              <w:rPr>
                <w:color w:val="000000"/>
              </w:rPr>
            </w:pPr>
            <w:r w:rsidRPr="00881FA4">
              <w:t>Diskontná sadzba (základná sadzba + 100 bázických bodov) = 0,</w:t>
            </w:r>
            <w:r w:rsidR="001E495F" w:rsidRPr="00881FA4">
              <w:t>5</w:t>
            </w:r>
            <w:r w:rsidR="001E495F">
              <w:t>3</w:t>
            </w:r>
            <w:r w:rsidR="001E495F" w:rsidRPr="00881FA4">
              <w:t xml:space="preserve"> </w:t>
            </w:r>
            <w:r w:rsidRPr="00881FA4">
              <w:t>+ 1 = 1,</w:t>
            </w:r>
            <w:r w:rsidR="001E495F" w:rsidRPr="00881FA4">
              <w:t>5</w:t>
            </w:r>
            <w:r w:rsidR="001E495F">
              <w:t>3</w:t>
            </w:r>
            <w:r w:rsidR="001E495F" w:rsidRPr="00881FA4">
              <w:t xml:space="preserve"> </w:t>
            </w:r>
            <w:r w:rsidRPr="00881FA4">
              <w:t>%</w:t>
            </w:r>
          </w:p>
          <w:p w:rsidR="00631D53" w:rsidRPr="00881FA4" w:rsidRDefault="00631D53" w:rsidP="00E47650">
            <w:pPr>
              <w:jc w:val="both"/>
            </w:pPr>
          </w:p>
          <w:p w:rsidR="00631D53" w:rsidRPr="00881FA4" w:rsidRDefault="00631D53" w:rsidP="00B80424">
            <w:pPr>
              <w:jc w:val="both"/>
              <w:rPr>
                <w:b/>
              </w:rPr>
            </w:pPr>
            <w:r w:rsidRPr="00881FA4">
              <w:rPr>
                <w:b/>
                <w:shd w:val="clear" w:color="auto" w:fill="EEECE1"/>
              </w:rPr>
              <w:t xml:space="preserve">GGE = celková </w:t>
            </w:r>
            <w:r w:rsidR="00D05E1C">
              <w:rPr>
                <w:b/>
                <w:shd w:val="clear" w:color="auto" w:fill="EEECE1"/>
              </w:rPr>
              <w:t>čistá súčasná hodnota (NPV)</w:t>
            </w:r>
            <w:r w:rsidR="00D05E1C" w:rsidRPr="00881FA4">
              <w:rPr>
                <w:b/>
                <w:shd w:val="clear" w:color="auto" w:fill="EEECE1"/>
              </w:rPr>
              <w:t xml:space="preserve"> </w:t>
            </w:r>
            <w:r w:rsidRPr="00881FA4">
              <w:rPr>
                <w:b/>
                <w:shd w:val="clear" w:color="auto" w:fill="EEECE1"/>
              </w:rPr>
              <w:t>pomoci =</w:t>
            </w:r>
            <w:r w:rsidR="00A11B4D">
              <w:rPr>
                <w:b/>
                <w:shd w:val="clear" w:color="auto" w:fill="EEECE1"/>
              </w:rPr>
              <w:t xml:space="preserve"> </w:t>
            </w:r>
            <w:r w:rsidR="00B80424">
              <w:rPr>
                <w:b/>
                <w:shd w:val="clear" w:color="auto" w:fill="EEECE1"/>
              </w:rPr>
              <w:t>5 674,26</w:t>
            </w:r>
          </w:p>
        </w:tc>
      </w:tr>
    </w:tbl>
    <w:p w:rsidR="00631D53" w:rsidRPr="00881FA4" w:rsidRDefault="00631D53" w:rsidP="00C3066F">
      <w:pPr>
        <w:jc w:val="both"/>
      </w:pPr>
    </w:p>
    <w:p w:rsidR="00631D53" w:rsidRPr="00881FA4" w:rsidRDefault="00631D53" w:rsidP="00C3066F">
      <w:pPr>
        <w:jc w:val="both"/>
      </w:pPr>
    </w:p>
    <w:p w:rsidR="00631D53" w:rsidRDefault="00631D53" w:rsidP="00C3066F">
      <w:pPr>
        <w:jc w:val="both"/>
      </w:pPr>
      <w:r w:rsidRPr="00881FA4">
        <w:t xml:space="preserve">Poznámka: Predĺžené lehoty splatnosti a lehoty odkladu budú mať implicitný vplyv na výpočet GGE, a preto táto metodika na výpočet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881FA4">
        <w:rPr>
          <w:i/>
        </w:rPr>
        <w:t xml:space="preserve"> </w:t>
      </w:r>
      <w:r w:rsidRPr="00881FA4">
        <w:t>je aplikovateľná aj pre dané prípady.</w:t>
      </w:r>
    </w:p>
    <w:p w:rsidR="00631D53" w:rsidRPr="00A10B69" w:rsidRDefault="00631D53" w:rsidP="00C3066F"/>
    <w:p w:rsidR="00631D53" w:rsidRPr="007627A9" w:rsidRDefault="00631D53" w:rsidP="00BE49B8">
      <w:pPr>
        <w:jc w:val="both"/>
        <w:rPr>
          <w:sz w:val="22"/>
          <w:szCs w:val="22"/>
        </w:rPr>
      </w:pPr>
    </w:p>
    <w:sectPr w:rsidR="00631D53" w:rsidRPr="007627A9" w:rsidSect="0038482E">
      <w:headerReference w:type="default" r:id="rId27"/>
      <w:pgSz w:w="11907" w:h="16840" w:code="9"/>
      <w:pgMar w:top="851" w:right="992" w:bottom="113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95" w:rsidRDefault="00294E95">
      <w:r>
        <w:separator/>
      </w:r>
    </w:p>
  </w:endnote>
  <w:endnote w:type="continuationSeparator" w:id="0">
    <w:p w:rsidR="00294E95" w:rsidRDefault="0029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Default="00294E95" w:rsidP="004F7D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294E95" w:rsidRDefault="00294E9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Default="00294E95">
    <w:pPr>
      <w:pStyle w:val="Pta"/>
      <w:jc w:val="right"/>
    </w:pPr>
    <w:r>
      <w:fldChar w:fldCharType="begin"/>
    </w:r>
    <w:r>
      <w:instrText xml:space="preserve"> PAGE   \* MERGEFORMAT </w:instrText>
    </w:r>
    <w:r>
      <w:fldChar w:fldCharType="separate"/>
    </w:r>
    <w:r>
      <w:rPr>
        <w:noProof/>
      </w:rPr>
      <w:t>11</w:t>
    </w:r>
    <w:r>
      <w:rPr>
        <w:noProof/>
      </w:rPr>
      <w:fldChar w:fldCharType="end"/>
    </w:r>
  </w:p>
  <w:p w:rsidR="00294E95" w:rsidRDefault="00294E95" w:rsidP="004F7D2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Default="00294E95">
    <w:pPr>
      <w:pStyle w:val="Pta"/>
      <w:jc w:val="right"/>
    </w:pPr>
    <w:r>
      <w:fldChar w:fldCharType="begin"/>
    </w:r>
    <w:r>
      <w:instrText xml:space="preserve"> PAGE   \* MERGEFORMAT </w:instrText>
    </w:r>
    <w:r>
      <w:fldChar w:fldCharType="separate"/>
    </w:r>
    <w:r w:rsidR="00F24789">
      <w:rPr>
        <w:noProof/>
      </w:rPr>
      <w:t>20</w:t>
    </w:r>
    <w:r>
      <w:rPr>
        <w:noProof/>
      </w:rPr>
      <w:fldChar w:fldCharType="end"/>
    </w:r>
  </w:p>
  <w:p w:rsidR="00294E95" w:rsidRDefault="00294E95" w:rsidP="004F7D26">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Pr="00FA6561" w:rsidRDefault="00294E95" w:rsidP="006111D0">
    <w:pPr>
      <w:pStyle w:val="Pta"/>
      <w:jc w:val="right"/>
      <w:rPr>
        <w:sz w:val="22"/>
        <w:szCs w:val="22"/>
      </w:rPr>
    </w:pPr>
    <w:r w:rsidRPr="00FA6561">
      <w:rPr>
        <w:sz w:val="22"/>
        <w:szCs w:val="22"/>
      </w:rPr>
      <w:fldChar w:fldCharType="begin"/>
    </w:r>
    <w:r w:rsidRPr="00FA6561">
      <w:rPr>
        <w:sz w:val="22"/>
        <w:szCs w:val="22"/>
      </w:rPr>
      <w:instrText xml:space="preserve"> PAGE   \* MERGEFORMAT </w:instrText>
    </w:r>
    <w:r w:rsidRPr="00FA6561">
      <w:rPr>
        <w:sz w:val="22"/>
        <w:szCs w:val="22"/>
      </w:rPr>
      <w:fldChar w:fldCharType="separate"/>
    </w:r>
    <w:r w:rsidR="00F24789">
      <w:rPr>
        <w:noProof/>
        <w:sz w:val="22"/>
        <w:szCs w:val="22"/>
      </w:rPr>
      <w:t>23</w:t>
    </w:r>
    <w:r w:rsidRPr="00FA6561">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95" w:rsidRDefault="00294E95">
      <w:r>
        <w:separator/>
      </w:r>
    </w:p>
  </w:footnote>
  <w:footnote w:type="continuationSeparator" w:id="0">
    <w:p w:rsidR="00294E95" w:rsidRDefault="00294E95">
      <w:r>
        <w:continuationSeparator/>
      </w:r>
    </w:p>
  </w:footnote>
  <w:footnote w:id="1">
    <w:p w:rsidR="00294E95" w:rsidRDefault="00294E95" w:rsidP="00EF5B4D">
      <w:pPr>
        <w:pStyle w:val="Textpoznmkypodiarou"/>
        <w:ind w:firstLine="0"/>
      </w:pPr>
      <w:r>
        <w:rPr>
          <w:rStyle w:val="Odkaznapoznmkupodiarou"/>
        </w:rPr>
        <w:footnoteRef/>
      </w:r>
      <w:r>
        <w:t xml:space="preserve"> </w:t>
      </w:r>
      <w:r w:rsidRPr="00BA7F6E">
        <w:t>Ú.</w:t>
      </w:r>
      <w:r>
        <w:t xml:space="preserve"> </w:t>
      </w:r>
      <w:r w:rsidRPr="00BA7F6E">
        <w:t xml:space="preserve">v. </w:t>
      </w:r>
      <w:r>
        <w:t xml:space="preserve">EÚ </w:t>
      </w:r>
      <w:r w:rsidRPr="00BA7F6E">
        <w:t xml:space="preserve">L </w:t>
      </w:r>
      <w:r>
        <w:t>352</w:t>
      </w:r>
      <w:r w:rsidRPr="00BA7F6E">
        <w:t xml:space="preserve">, </w:t>
      </w:r>
      <w:r>
        <w:t>24</w:t>
      </w:r>
      <w:r w:rsidRPr="00BA7F6E">
        <w:t>.</w:t>
      </w:r>
      <w:r>
        <w:t>12.</w:t>
      </w:r>
      <w:r w:rsidRPr="00BA7F6E">
        <w:t>20</w:t>
      </w:r>
      <w:r>
        <w:t>13, s. 1</w:t>
      </w:r>
    </w:p>
  </w:footnote>
  <w:footnote w:id="2">
    <w:p w:rsidR="00294E95" w:rsidRDefault="00294E95" w:rsidP="00BB27D1">
      <w:pPr>
        <w:pStyle w:val="Textpoznmkypodiarou"/>
        <w:ind w:firstLine="0"/>
      </w:pPr>
      <w:r>
        <w:rPr>
          <w:rStyle w:val="Odkaznapoznmkupodiarou"/>
        </w:rPr>
        <w:footnoteRef/>
      </w:r>
      <w:r>
        <w:t xml:space="preserve"> </w:t>
      </w:r>
      <w:r w:rsidRPr="00BA7F6E">
        <w:t>Ú.</w:t>
      </w:r>
      <w:r>
        <w:t xml:space="preserve"> </w:t>
      </w:r>
      <w:r w:rsidRPr="00BA7F6E">
        <w:t xml:space="preserve">v. </w:t>
      </w:r>
      <w:r>
        <w:t xml:space="preserve">EÚ </w:t>
      </w:r>
      <w:r w:rsidRPr="00BA7F6E">
        <w:t xml:space="preserve">L </w:t>
      </w:r>
      <w:r w:rsidR="00B5631A" w:rsidRPr="00B5631A">
        <w:t xml:space="preserve">187, 26.6.2014, s. </w:t>
      </w:r>
      <w:r w:rsidR="00B5631A">
        <w:t>70</w:t>
      </w:r>
    </w:p>
  </w:footnote>
  <w:footnote w:id="3">
    <w:p w:rsidR="00294E95" w:rsidRDefault="00294E95" w:rsidP="00BB27D1">
      <w:pPr>
        <w:pStyle w:val="Textpoznmkypodiarou"/>
        <w:tabs>
          <w:tab w:val="left" w:pos="360"/>
        </w:tabs>
        <w:ind w:left="360" w:hanging="360"/>
      </w:pPr>
      <w:r>
        <w:rPr>
          <w:rStyle w:val="Odkaznapoznmkupodiarou"/>
        </w:rPr>
        <w:footnoteRef/>
      </w:r>
      <w:r>
        <w:t xml:space="preserve"> Ú. v. EÚ L 210, 31.7.2006, s. 25</w:t>
      </w:r>
    </w:p>
  </w:footnote>
  <w:footnote w:id="4">
    <w:p w:rsidR="00294E95" w:rsidRDefault="00294E95" w:rsidP="00BB27D1">
      <w:pPr>
        <w:pStyle w:val="Textpoznmkypodiarou"/>
        <w:tabs>
          <w:tab w:val="left" w:pos="360"/>
        </w:tabs>
        <w:ind w:left="360" w:hanging="360"/>
        <w:rPr>
          <w:i/>
        </w:rPr>
      </w:pPr>
      <w:r>
        <w:rPr>
          <w:rStyle w:val="Odkaznapoznmkupodiarou"/>
        </w:rPr>
        <w:footnoteRef/>
      </w:r>
      <w:r>
        <w:t xml:space="preserve"> </w:t>
      </w:r>
      <w:r>
        <w:rPr>
          <w:rStyle w:val="Zvraznenie"/>
          <w:i w:val="0"/>
        </w:rPr>
        <w:t>Ú. v. EÚ L 371, 27.12.2006, s. 1</w:t>
      </w:r>
    </w:p>
  </w:footnote>
  <w:footnote w:id="5">
    <w:p w:rsidR="00294E95" w:rsidRDefault="00294E95" w:rsidP="00BB27D1">
      <w:pPr>
        <w:pStyle w:val="Textpoznmkypodiarou"/>
        <w:tabs>
          <w:tab w:val="left" w:pos="360"/>
        </w:tabs>
        <w:ind w:left="360" w:hanging="360"/>
      </w:pPr>
      <w:r>
        <w:rPr>
          <w:rStyle w:val="Odkaznapoznmkupodiarou"/>
        </w:rPr>
        <w:footnoteRef/>
      </w:r>
      <w:r>
        <w:t xml:space="preserve"> Ú. v. EÚ L 210, 31.7.2006, s. 1</w:t>
      </w:r>
    </w:p>
  </w:footnote>
  <w:footnote w:id="6">
    <w:p w:rsidR="00294E95" w:rsidRDefault="00294E95" w:rsidP="00BB27D1">
      <w:pPr>
        <w:pStyle w:val="Textpoznmkypodiarou"/>
        <w:ind w:firstLine="0"/>
      </w:pPr>
      <w:r>
        <w:rPr>
          <w:rStyle w:val="Odkaznapoznmkupodiarou"/>
        </w:rPr>
        <w:footnoteRef/>
      </w:r>
      <w:r>
        <w:t xml:space="preserve"> Ú. v. EÚ C 14/02, 19.1.2008, s. 6</w:t>
      </w:r>
    </w:p>
  </w:footnote>
  <w:footnote w:id="7">
    <w:p w:rsidR="00294E95" w:rsidRDefault="00294E95" w:rsidP="002D29A3">
      <w:pPr>
        <w:widowControl w:val="0"/>
        <w:adjustRightInd w:val="0"/>
        <w:spacing w:before="120"/>
        <w:jc w:val="both"/>
        <w:textAlignment w:val="baseline"/>
        <w:rPr>
          <w:sz w:val="20"/>
          <w:szCs w:val="20"/>
        </w:rPr>
      </w:pPr>
      <w:r>
        <w:rPr>
          <w:rStyle w:val="Odkaznapoznmkupodiarou"/>
        </w:rPr>
        <w:footnoteRef/>
      </w:r>
      <w:r>
        <w:t xml:space="preserve"> </w:t>
      </w:r>
      <w:r w:rsidRPr="002D29A3">
        <w:rPr>
          <w:sz w:val="20"/>
          <w:szCs w:val="20"/>
        </w:rPr>
        <w:t xml:space="preserve">Podľa </w:t>
      </w:r>
      <w:r>
        <w:rPr>
          <w:sz w:val="20"/>
          <w:szCs w:val="20"/>
        </w:rPr>
        <w:t xml:space="preserve">zákona č. 7/2005 Z. z. </w:t>
      </w:r>
      <w:r>
        <w:rPr>
          <w:bCs/>
          <w:sz w:val="20"/>
          <w:szCs w:val="20"/>
        </w:rPr>
        <w:t xml:space="preserve">o </w:t>
      </w:r>
      <w:r>
        <w:rPr>
          <w:color w:val="000000" w:themeColor="text1"/>
          <w:sz w:val="20"/>
          <w:szCs w:val="20"/>
        </w:rPr>
        <w:t>konkurze a reštrukturalizácii a o zmene a doplnení niektorých zákonov</w:t>
      </w:r>
      <w:r>
        <w:rPr>
          <w:bCs/>
          <w:sz w:val="20"/>
          <w:szCs w:val="20"/>
        </w:rPr>
        <w:t xml:space="preserve"> v znení neskorších predpisov</w:t>
      </w:r>
      <w:r>
        <w:rPr>
          <w:color w:val="000000" w:themeColor="text1"/>
          <w:sz w:val="20"/>
          <w:szCs w:val="20"/>
        </w:rPr>
        <w:t xml:space="preserve"> </w:t>
      </w:r>
    </w:p>
    <w:p w:rsidR="00294E95" w:rsidRDefault="00294E95" w:rsidP="005B1F02">
      <w:pPr>
        <w:pStyle w:val="Textpoznmkypodiarou"/>
        <w:ind w:firstLine="0"/>
      </w:pPr>
    </w:p>
  </w:footnote>
  <w:footnote w:id="8">
    <w:p w:rsidR="00294E95" w:rsidRDefault="00294E95" w:rsidP="005B1F02">
      <w:pPr>
        <w:pStyle w:val="Textpoznmkypodiarou"/>
        <w:ind w:firstLine="0"/>
      </w:pPr>
      <w:r>
        <w:rPr>
          <w:rStyle w:val="Odkaznapoznmkupodiarou"/>
        </w:rPr>
        <w:footnoteRef/>
      </w:r>
      <w:r>
        <w:t xml:space="preserve"> </w:t>
      </w:r>
      <w:r w:rsidRPr="002D29A3">
        <w:rPr>
          <w:szCs w:val="20"/>
        </w:rPr>
        <w:t xml:space="preserve">Podľa </w:t>
      </w:r>
      <w:r>
        <w:rPr>
          <w:szCs w:val="20"/>
        </w:rPr>
        <w:t xml:space="preserve">zákona č. 7/2005 Z. z. </w:t>
      </w:r>
      <w:r>
        <w:rPr>
          <w:bCs/>
          <w:szCs w:val="20"/>
        </w:rPr>
        <w:t xml:space="preserve">o </w:t>
      </w:r>
      <w:r>
        <w:rPr>
          <w:color w:val="000000" w:themeColor="text1"/>
          <w:szCs w:val="20"/>
        </w:rPr>
        <w:t>konkurze a reštrukturalizácii a o zmene a doplnení niektorých zákonov</w:t>
      </w:r>
      <w:r>
        <w:rPr>
          <w:bCs/>
          <w:szCs w:val="20"/>
        </w:rPr>
        <w:t xml:space="preserve"> v znení neskorších predpisov</w:t>
      </w:r>
    </w:p>
  </w:footnote>
  <w:footnote w:id="9">
    <w:p w:rsidR="00294E95" w:rsidRDefault="00294E95" w:rsidP="004372FC">
      <w:pPr>
        <w:pStyle w:val="Textpoznmkypodiarou"/>
        <w:ind w:firstLine="0"/>
      </w:pPr>
      <w:r>
        <w:rPr>
          <w:rStyle w:val="Odkaznapoznmkupodiarou"/>
        </w:rPr>
        <w:footnoteRef/>
      </w:r>
      <w:r>
        <w:t xml:space="preserve"> </w:t>
      </w:r>
      <w:r w:rsidRPr="004372FC">
        <w:t xml:space="preserve">Článok 2 ods. 2 nariadenia </w:t>
      </w:r>
      <w:proofErr w:type="spellStart"/>
      <w:r w:rsidRPr="004372FC">
        <w:rPr>
          <w:i/>
        </w:rPr>
        <w:t>de</w:t>
      </w:r>
      <w:proofErr w:type="spellEnd"/>
      <w:r w:rsidRPr="004372FC">
        <w:rPr>
          <w:i/>
        </w:rPr>
        <w:t xml:space="preserve"> </w:t>
      </w:r>
      <w:proofErr w:type="spellStart"/>
      <w:r w:rsidRPr="004372FC">
        <w:rPr>
          <w:i/>
        </w:rPr>
        <w:t>minimis</w:t>
      </w:r>
      <w:proofErr w:type="spellEnd"/>
      <w:r w:rsidRPr="004372F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Default="00294E95">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94E95" w:rsidRDefault="00294E9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Default="00294E95">
    <w:pPr>
      <w:pStyle w:val="Hlavika"/>
      <w:framePr w:wrap="around" w:vAnchor="text" w:hAnchor="margin" w:xAlign="center" w:y="1"/>
      <w:rPr>
        <w:rStyle w:val="slostrany"/>
      </w:rPr>
    </w:pPr>
  </w:p>
  <w:p w:rsidR="00294E95" w:rsidRDefault="00294E95" w:rsidP="002050B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Default="00294E95" w:rsidP="00D627CB">
    <w:pP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Pr="00C03CC0" w:rsidRDefault="00294E95" w:rsidP="00C03CC0">
    <w:pPr>
      <w:pStyle w:val="Nadpis4"/>
      <w:jc w:val="right"/>
      <w:rPr>
        <w:rFonts w:ascii="Times New Roman" w:hAnsi="Times New Roman"/>
        <w:b w:val="0"/>
        <w:i/>
        <w:sz w:val="24"/>
        <w:szCs w:val="24"/>
      </w:rPr>
    </w:pPr>
    <w:bookmarkStart w:id="40" w:name="_Príloha_číslo_1.:"/>
    <w:bookmarkEnd w:id="40"/>
    <w:r w:rsidRPr="00C03CC0">
      <w:rPr>
        <w:rFonts w:ascii="Times New Roman" w:hAnsi="Times New Roman"/>
        <w:b w:val="0"/>
        <w:i/>
        <w:sz w:val="24"/>
        <w:szCs w:val="24"/>
      </w:rPr>
      <w:t xml:space="preserve">Príloha číslo 1.: Definícia MSP </w:t>
    </w:r>
  </w:p>
  <w:p w:rsidR="00294E95" w:rsidRDefault="00294E95" w:rsidP="00BD6D1E">
    <w:pP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Pr="00C03CC0" w:rsidRDefault="00294E95" w:rsidP="00C03CC0">
    <w:pPr>
      <w:pStyle w:val="Nadpis4"/>
      <w:jc w:val="right"/>
      <w:rPr>
        <w:rFonts w:ascii="Times New Roman" w:hAnsi="Times New Roman"/>
        <w:b w:val="0"/>
        <w:i/>
        <w:sz w:val="24"/>
        <w:szCs w:val="24"/>
      </w:rPr>
    </w:pPr>
    <w:bookmarkStart w:id="41" w:name="_Príloha_číslo_2.:"/>
    <w:bookmarkEnd w:id="41"/>
    <w:r w:rsidRPr="00C03CC0">
      <w:rPr>
        <w:rFonts w:ascii="Times New Roman" w:hAnsi="Times New Roman"/>
        <w:b w:val="0"/>
        <w:i/>
        <w:sz w:val="24"/>
        <w:szCs w:val="24"/>
      </w:rPr>
      <w:t xml:space="preserve">Príloha číslo 2.: Prehľad o pomoci </w:t>
    </w:r>
    <w:proofErr w:type="spellStart"/>
    <w:r w:rsidRPr="00C03CC0">
      <w:rPr>
        <w:rFonts w:ascii="Times New Roman" w:hAnsi="Times New Roman"/>
        <w:b w:val="0"/>
        <w:i/>
        <w:sz w:val="24"/>
        <w:szCs w:val="24"/>
      </w:rPr>
      <w:t>de</w:t>
    </w:r>
    <w:proofErr w:type="spellEnd"/>
    <w:r w:rsidRPr="00C03CC0">
      <w:rPr>
        <w:rFonts w:ascii="Times New Roman" w:hAnsi="Times New Roman"/>
        <w:b w:val="0"/>
        <w:i/>
        <w:sz w:val="24"/>
        <w:szCs w:val="24"/>
      </w:rPr>
      <w:t xml:space="preserve"> </w:t>
    </w:r>
    <w:proofErr w:type="spellStart"/>
    <w:r w:rsidRPr="00C03CC0">
      <w:rPr>
        <w:rFonts w:ascii="Times New Roman" w:hAnsi="Times New Roman"/>
        <w:b w:val="0"/>
        <w:i/>
        <w:sz w:val="24"/>
        <w:szCs w:val="24"/>
      </w:rPr>
      <w:t>minimis</w:t>
    </w:r>
    <w:proofErr w:type="spellEnd"/>
    <w:r w:rsidRPr="00C03CC0">
      <w:rPr>
        <w:rFonts w:ascii="Times New Roman" w:hAnsi="Times New Roman"/>
        <w:b w:val="0"/>
        <w:i/>
        <w:sz w:val="24"/>
        <w:szCs w:val="24"/>
      </w:rPr>
      <w:t xml:space="preserve"> prijatej </w:t>
    </w:r>
    <w:r w:rsidRPr="00C03CC0">
      <w:rPr>
        <w:rFonts w:ascii="Times New Roman" w:hAnsi="Times New Roman"/>
        <w:b w:val="0"/>
        <w:i/>
        <w:color w:val="000000"/>
        <w:sz w:val="24"/>
        <w:szCs w:val="24"/>
      </w:rPr>
      <w:t>za posledné 3 roky</w:t>
    </w:r>
  </w:p>
  <w:p w:rsidR="00294E95" w:rsidRDefault="00294E95" w:rsidP="00BD6D1E">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Pr="00C03CC0" w:rsidRDefault="00294E95" w:rsidP="00C03CC0">
    <w:pPr>
      <w:pStyle w:val="Nadpis4"/>
      <w:jc w:val="right"/>
      <w:rPr>
        <w:rFonts w:ascii="Times New Roman" w:hAnsi="Times New Roman"/>
        <w:b w:val="0"/>
        <w:i/>
        <w:sz w:val="24"/>
        <w:szCs w:val="24"/>
      </w:rPr>
    </w:pPr>
    <w:bookmarkStart w:id="42" w:name="_Príloha_číslo_3.:"/>
    <w:bookmarkEnd w:id="42"/>
    <w:r w:rsidRPr="00C03CC0">
      <w:rPr>
        <w:rFonts w:ascii="Times New Roman" w:hAnsi="Times New Roman"/>
        <w:b w:val="0"/>
        <w:i/>
        <w:sz w:val="24"/>
        <w:szCs w:val="24"/>
      </w:rPr>
      <w:t>Príloha číslo 3.: Oznámenie o poskytnutej minimálnej pomoci</w:t>
    </w:r>
  </w:p>
  <w:p w:rsidR="00294E95" w:rsidRPr="00BD6D1E" w:rsidRDefault="00294E95" w:rsidP="00BD6D1E">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Pr="00ED758F" w:rsidRDefault="00294E95" w:rsidP="00ED758F">
    <w:pPr>
      <w:pStyle w:val="Nadpis4"/>
      <w:jc w:val="right"/>
      <w:rPr>
        <w:rFonts w:ascii="Times New Roman" w:hAnsi="Times New Roman"/>
        <w:b w:val="0"/>
        <w:i/>
        <w:sz w:val="24"/>
        <w:szCs w:val="24"/>
      </w:rPr>
    </w:pPr>
    <w:bookmarkStart w:id="43" w:name="_Príloha_číslo_4.:"/>
    <w:bookmarkEnd w:id="43"/>
    <w:r w:rsidRPr="00ED758F">
      <w:rPr>
        <w:rFonts w:ascii="Times New Roman" w:hAnsi="Times New Roman"/>
        <w:b w:val="0"/>
        <w:i/>
        <w:sz w:val="24"/>
        <w:szCs w:val="24"/>
      </w:rPr>
      <w:t>Príloha číslo 4.: Oznámenie o prijatí minimálnej pomoci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Pr="003E4C25" w:rsidRDefault="00294E95" w:rsidP="00462092">
    <w:pPr>
      <w:jc w:val="right"/>
    </w:pPr>
    <w:r w:rsidRPr="00462092">
      <w:tab/>
    </w:r>
    <w:r w:rsidRPr="00462092">
      <w:tab/>
    </w:r>
    <w:r w:rsidRPr="00462092">
      <w:tab/>
    </w:r>
    <w:r w:rsidRPr="003E4C25">
      <w:rPr>
        <w:i/>
        <w:color w:val="000000"/>
        <w:sz w:val="22"/>
        <w:szCs w:val="22"/>
      </w:rPr>
      <w:t>Príloha číslo 4.: Oznámenie o prijatí minimálnej pomoci</w:t>
    </w:r>
  </w:p>
  <w:p w:rsidR="00294E95" w:rsidRDefault="00294E95" w:rsidP="00462092">
    <w:pPr>
      <w:pStyle w:val="Hlavika"/>
      <w:tabs>
        <w:tab w:val="clear" w:pos="9072"/>
        <w:tab w:val="left" w:pos="495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95" w:rsidRPr="00C421D4" w:rsidRDefault="00294E95" w:rsidP="00C421D4">
    <w:pPr>
      <w:pStyle w:val="Nadpis4"/>
      <w:jc w:val="right"/>
      <w:rPr>
        <w:rFonts w:ascii="Times New Roman" w:hAnsi="Times New Roman"/>
        <w:b w:val="0"/>
        <w:i/>
        <w:sz w:val="24"/>
        <w:szCs w:val="24"/>
      </w:rPr>
    </w:pPr>
    <w:bookmarkStart w:id="44" w:name="_Príloha_číslo_5.:"/>
    <w:bookmarkEnd w:id="44"/>
    <w:r w:rsidRPr="00C421D4">
      <w:rPr>
        <w:rFonts w:ascii="Times New Roman" w:hAnsi="Times New Roman"/>
        <w:b w:val="0"/>
        <w:i/>
        <w:sz w:val="24"/>
        <w:szCs w:val="24"/>
      </w:rPr>
      <w:t>Príloha číslo 5.: Spôsob výpočtu výšky GGE</w:t>
    </w:r>
  </w:p>
  <w:p w:rsidR="00294E95" w:rsidRPr="003E4C25" w:rsidRDefault="00294E95" w:rsidP="00462092">
    <w:pPr>
      <w:jc w:val="right"/>
    </w:pPr>
  </w:p>
  <w:p w:rsidR="00294E95" w:rsidRDefault="00294E95" w:rsidP="00462092">
    <w:pPr>
      <w:pStyle w:val="Hlavika"/>
      <w:tabs>
        <w:tab w:val="clear" w:pos="9072"/>
        <w:tab w:val="left" w:pos="49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AD5"/>
    <w:multiLevelType w:val="hybridMultilevel"/>
    <w:tmpl w:val="F5F09E2E"/>
    <w:lvl w:ilvl="0" w:tplc="4B44CAB0">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610D32"/>
    <w:multiLevelType w:val="hybridMultilevel"/>
    <w:tmpl w:val="C6C8A2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B540E18"/>
    <w:multiLevelType w:val="hybridMultilevel"/>
    <w:tmpl w:val="ABB60EAA"/>
    <w:lvl w:ilvl="0" w:tplc="F45E3F8E">
      <w:start w:val="1"/>
      <w:numFmt w:val="decimal"/>
      <w:lvlText w:val="%1."/>
      <w:lvlJc w:val="left"/>
      <w:pPr>
        <w:ind w:left="1440" w:hanging="360"/>
      </w:pPr>
      <w:rPr>
        <w:rFonts w:cs="Times New Roman"/>
        <w:b/>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
    <w:nsid w:val="1E445C4B"/>
    <w:multiLevelType w:val="hybridMultilevel"/>
    <w:tmpl w:val="E920FB48"/>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
    <w:nsid w:val="2188072F"/>
    <w:multiLevelType w:val="hybridMultilevel"/>
    <w:tmpl w:val="183C12B8"/>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661152F"/>
    <w:multiLevelType w:val="hybridMultilevel"/>
    <w:tmpl w:val="DA58E1B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9392902"/>
    <w:multiLevelType w:val="hybridMultilevel"/>
    <w:tmpl w:val="FE968EAA"/>
    <w:lvl w:ilvl="0" w:tplc="041B0019">
      <w:start w:val="1"/>
      <w:numFmt w:val="lowerLetter"/>
      <w:lvlText w:val="%1."/>
      <w:lvlJc w:val="left"/>
      <w:pPr>
        <w:ind w:left="784" w:hanging="360"/>
      </w:pPr>
      <w:rPr>
        <w:rFonts w:cs="Times New Roman"/>
      </w:rPr>
    </w:lvl>
    <w:lvl w:ilvl="1" w:tplc="041B0019" w:tentative="1">
      <w:start w:val="1"/>
      <w:numFmt w:val="lowerLetter"/>
      <w:lvlText w:val="%2."/>
      <w:lvlJc w:val="left"/>
      <w:pPr>
        <w:ind w:left="1504" w:hanging="360"/>
      </w:pPr>
      <w:rPr>
        <w:rFonts w:cs="Times New Roman"/>
      </w:rPr>
    </w:lvl>
    <w:lvl w:ilvl="2" w:tplc="041B001B" w:tentative="1">
      <w:start w:val="1"/>
      <w:numFmt w:val="lowerRoman"/>
      <w:lvlText w:val="%3."/>
      <w:lvlJc w:val="right"/>
      <w:pPr>
        <w:ind w:left="2224" w:hanging="180"/>
      </w:pPr>
      <w:rPr>
        <w:rFonts w:cs="Times New Roman"/>
      </w:rPr>
    </w:lvl>
    <w:lvl w:ilvl="3" w:tplc="041B000F" w:tentative="1">
      <w:start w:val="1"/>
      <w:numFmt w:val="decimal"/>
      <w:lvlText w:val="%4."/>
      <w:lvlJc w:val="left"/>
      <w:pPr>
        <w:ind w:left="2944" w:hanging="360"/>
      </w:pPr>
      <w:rPr>
        <w:rFonts w:cs="Times New Roman"/>
      </w:rPr>
    </w:lvl>
    <w:lvl w:ilvl="4" w:tplc="041B0019" w:tentative="1">
      <w:start w:val="1"/>
      <w:numFmt w:val="lowerLetter"/>
      <w:lvlText w:val="%5."/>
      <w:lvlJc w:val="left"/>
      <w:pPr>
        <w:ind w:left="3664" w:hanging="360"/>
      </w:pPr>
      <w:rPr>
        <w:rFonts w:cs="Times New Roman"/>
      </w:rPr>
    </w:lvl>
    <w:lvl w:ilvl="5" w:tplc="041B001B" w:tentative="1">
      <w:start w:val="1"/>
      <w:numFmt w:val="lowerRoman"/>
      <w:lvlText w:val="%6."/>
      <w:lvlJc w:val="right"/>
      <w:pPr>
        <w:ind w:left="4384" w:hanging="180"/>
      </w:pPr>
      <w:rPr>
        <w:rFonts w:cs="Times New Roman"/>
      </w:rPr>
    </w:lvl>
    <w:lvl w:ilvl="6" w:tplc="041B000F" w:tentative="1">
      <w:start w:val="1"/>
      <w:numFmt w:val="decimal"/>
      <w:lvlText w:val="%7."/>
      <w:lvlJc w:val="left"/>
      <w:pPr>
        <w:ind w:left="5104" w:hanging="360"/>
      </w:pPr>
      <w:rPr>
        <w:rFonts w:cs="Times New Roman"/>
      </w:rPr>
    </w:lvl>
    <w:lvl w:ilvl="7" w:tplc="041B0019" w:tentative="1">
      <w:start w:val="1"/>
      <w:numFmt w:val="lowerLetter"/>
      <w:lvlText w:val="%8."/>
      <w:lvlJc w:val="left"/>
      <w:pPr>
        <w:ind w:left="5824" w:hanging="360"/>
      </w:pPr>
      <w:rPr>
        <w:rFonts w:cs="Times New Roman"/>
      </w:rPr>
    </w:lvl>
    <w:lvl w:ilvl="8" w:tplc="041B001B" w:tentative="1">
      <w:start w:val="1"/>
      <w:numFmt w:val="lowerRoman"/>
      <w:lvlText w:val="%9."/>
      <w:lvlJc w:val="right"/>
      <w:pPr>
        <w:ind w:left="6544" w:hanging="180"/>
      </w:pPr>
      <w:rPr>
        <w:rFonts w:cs="Times New Roman"/>
      </w:rPr>
    </w:lvl>
  </w:abstractNum>
  <w:abstractNum w:abstractNumId="7">
    <w:nsid w:val="29A8470E"/>
    <w:multiLevelType w:val="hybridMultilevel"/>
    <w:tmpl w:val="B34CE096"/>
    <w:lvl w:ilvl="0" w:tplc="8A6CC19A">
      <w:start w:val="1"/>
      <w:numFmt w:val="decimal"/>
      <w:pStyle w:val="Application5"/>
      <w:lvlText w:val="%1."/>
      <w:lvlJc w:val="left"/>
      <w:pPr>
        <w:tabs>
          <w:tab w:val="num" w:pos="502"/>
        </w:tabs>
        <w:ind w:left="502" w:hanging="360"/>
      </w:pPr>
      <w:rPr>
        <w:rFonts w:cs="Times New Roman" w:hint="default"/>
        <w:color w:val="000000"/>
      </w:rPr>
    </w:lvl>
    <w:lvl w:ilvl="1" w:tplc="041B0019">
      <w:start w:val="1"/>
      <w:numFmt w:val="lowerLetter"/>
      <w:lvlText w:val="%2."/>
      <w:lvlJc w:val="left"/>
      <w:pPr>
        <w:tabs>
          <w:tab w:val="num" w:pos="862"/>
        </w:tabs>
        <w:ind w:left="862" w:hanging="360"/>
      </w:pPr>
      <w:rPr>
        <w:rFonts w:cs="Times New Roman"/>
      </w:rPr>
    </w:lvl>
    <w:lvl w:ilvl="2" w:tplc="041B001B">
      <w:start w:val="1"/>
      <w:numFmt w:val="lowerRoman"/>
      <w:lvlText w:val="%3."/>
      <w:lvlJc w:val="right"/>
      <w:pPr>
        <w:tabs>
          <w:tab w:val="num" w:pos="1582"/>
        </w:tabs>
        <w:ind w:left="1582" w:hanging="180"/>
      </w:pPr>
      <w:rPr>
        <w:rFonts w:cs="Times New Roman"/>
      </w:rPr>
    </w:lvl>
    <w:lvl w:ilvl="3" w:tplc="041B000F" w:tentative="1">
      <w:start w:val="1"/>
      <w:numFmt w:val="decimal"/>
      <w:lvlText w:val="%4."/>
      <w:lvlJc w:val="left"/>
      <w:pPr>
        <w:tabs>
          <w:tab w:val="num" w:pos="2302"/>
        </w:tabs>
        <w:ind w:left="2302" w:hanging="360"/>
      </w:pPr>
      <w:rPr>
        <w:rFonts w:cs="Times New Roman"/>
      </w:rPr>
    </w:lvl>
    <w:lvl w:ilvl="4" w:tplc="041B0019" w:tentative="1">
      <w:start w:val="1"/>
      <w:numFmt w:val="lowerLetter"/>
      <w:lvlText w:val="%5."/>
      <w:lvlJc w:val="left"/>
      <w:pPr>
        <w:tabs>
          <w:tab w:val="num" w:pos="3022"/>
        </w:tabs>
        <w:ind w:left="3022" w:hanging="360"/>
      </w:pPr>
      <w:rPr>
        <w:rFonts w:cs="Times New Roman"/>
      </w:rPr>
    </w:lvl>
    <w:lvl w:ilvl="5" w:tplc="041B001B" w:tentative="1">
      <w:start w:val="1"/>
      <w:numFmt w:val="lowerRoman"/>
      <w:lvlText w:val="%6."/>
      <w:lvlJc w:val="right"/>
      <w:pPr>
        <w:tabs>
          <w:tab w:val="num" w:pos="3742"/>
        </w:tabs>
        <w:ind w:left="3742" w:hanging="180"/>
      </w:pPr>
      <w:rPr>
        <w:rFonts w:cs="Times New Roman"/>
      </w:rPr>
    </w:lvl>
    <w:lvl w:ilvl="6" w:tplc="041B000F" w:tentative="1">
      <w:start w:val="1"/>
      <w:numFmt w:val="decimal"/>
      <w:lvlText w:val="%7."/>
      <w:lvlJc w:val="left"/>
      <w:pPr>
        <w:tabs>
          <w:tab w:val="num" w:pos="4462"/>
        </w:tabs>
        <w:ind w:left="4462" w:hanging="360"/>
      </w:pPr>
      <w:rPr>
        <w:rFonts w:cs="Times New Roman"/>
      </w:rPr>
    </w:lvl>
    <w:lvl w:ilvl="7" w:tplc="041B0019" w:tentative="1">
      <w:start w:val="1"/>
      <w:numFmt w:val="lowerLetter"/>
      <w:lvlText w:val="%8."/>
      <w:lvlJc w:val="left"/>
      <w:pPr>
        <w:tabs>
          <w:tab w:val="num" w:pos="5182"/>
        </w:tabs>
        <w:ind w:left="5182" w:hanging="360"/>
      </w:pPr>
      <w:rPr>
        <w:rFonts w:cs="Times New Roman"/>
      </w:rPr>
    </w:lvl>
    <w:lvl w:ilvl="8" w:tplc="041B001B" w:tentative="1">
      <w:start w:val="1"/>
      <w:numFmt w:val="lowerRoman"/>
      <w:lvlText w:val="%9."/>
      <w:lvlJc w:val="right"/>
      <w:pPr>
        <w:tabs>
          <w:tab w:val="num" w:pos="5902"/>
        </w:tabs>
        <w:ind w:left="5902" w:hanging="180"/>
      </w:pPr>
      <w:rPr>
        <w:rFonts w:cs="Times New Roman"/>
      </w:rPr>
    </w:lvl>
  </w:abstractNum>
  <w:abstractNum w:abstractNumId="8">
    <w:nsid w:val="2DAD0CA1"/>
    <w:multiLevelType w:val="multilevel"/>
    <w:tmpl w:val="48DA31F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4."/>
      <w:lvlJc w:val="left"/>
      <w:pPr>
        <w:tabs>
          <w:tab w:val="num" w:pos="1440"/>
        </w:tabs>
        <w:ind w:left="1440" w:hanging="720"/>
      </w:pPr>
      <w:rPr>
        <w:rFonts w:cs="Times New Roman" w:hint="default"/>
      </w:rPr>
    </w:lvl>
    <w:lvl w:ilvl="4">
      <w:start w:val="1"/>
      <w:numFmt w:val="lowerLetter"/>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9">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0">
    <w:nsid w:val="33D535C7"/>
    <w:multiLevelType w:val="hybridMultilevel"/>
    <w:tmpl w:val="B8008C38"/>
    <w:lvl w:ilvl="0" w:tplc="FD847AD8">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671414"/>
    <w:multiLevelType w:val="hybridMultilevel"/>
    <w:tmpl w:val="D18437F6"/>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8A71A42"/>
    <w:multiLevelType w:val="hybridMultilevel"/>
    <w:tmpl w:val="21C259D0"/>
    <w:lvl w:ilvl="0" w:tplc="35489A98">
      <w:start w:val="13"/>
      <w:numFmt w:val="bullet"/>
      <w:lvlText w:val="-"/>
      <w:lvlJc w:val="left"/>
      <w:pPr>
        <w:tabs>
          <w:tab w:val="num" w:pos="1080"/>
        </w:tabs>
        <w:ind w:left="1080" w:hanging="360"/>
      </w:pPr>
      <w:rPr>
        <w:rFonts w:ascii="Times New Roman" w:eastAsia="Arial Unicode MS" w:hAnsi="Times New Roman" w:cs="Times New Roman"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
    <w:nsid w:val="39E9559F"/>
    <w:multiLevelType w:val="hybridMultilevel"/>
    <w:tmpl w:val="DEDE6622"/>
    <w:lvl w:ilvl="0" w:tplc="041B000F">
      <w:start w:val="1"/>
      <w:numFmt w:val="decimal"/>
      <w:lvlText w:val="%1."/>
      <w:lvlJc w:val="left"/>
      <w:pPr>
        <w:ind w:left="-916" w:hanging="360"/>
      </w:pPr>
      <w:rPr>
        <w:rFonts w:cs="Times New Roman"/>
      </w:rPr>
    </w:lvl>
    <w:lvl w:ilvl="1" w:tplc="041B0019" w:tentative="1">
      <w:start w:val="1"/>
      <w:numFmt w:val="lowerLetter"/>
      <w:lvlText w:val="%2."/>
      <w:lvlJc w:val="left"/>
      <w:pPr>
        <w:ind w:left="-196" w:hanging="360"/>
      </w:pPr>
      <w:rPr>
        <w:rFonts w:cs="Times New Roman"/>
      </w:rPr>
    </w:lvl>
    <w:lvl w:ilvl="2" w:tplc="041B001B" w:tentative="1">
      <w:start w:val="1"/>
      <w:numFmt w:val="lowerRoman"/>
      <w:lvlText w:val="%3."/>
      <w:lvlJc w:val="right"/>
      <w:pPr>
        <w:ind w:left="524" w:hanging="180"/>
      </w:pPr>
      <w:rPr>
        <w:rFonts w:cs="Times New Roman"/>
      </w:rPr>
    </w:lvl>
    <w:lvl w:ilvl="3" w:tplc="041B000F" w:tentative="1">
      <w:start w:val="1"/>
      <w:numFmt w:val="decimal"/>
      <w:lvlText w:val="%4."/>
      <w:lvlJc w:val="left"/>
      <w:pPr>
        <w:ind w:left="1244" w:hanging="360"/>
      </w:pPr>
      <w:rPr>
        <w:rFonts w:cs="Times New Roman"/>
      </w:rPr>
    </w:lvl>
    <w:lvl w:ilvl="4" w:tplc="041B0019" w:tentative="1">
      <w:start w:val="1"/>
      <w:numFmt w:val="lowerLetter"/>
      <w:lvlText w:val="%5."/>
      <w:lvlJc w:val="left"/>
      <w:pPr>
        <w:ind w:left="1964" w:hanging="360"/>
      </w:pPr>
      <w:rPr>
        <w:rFonts w:cs="Times New Roman"/>
      </w:rPr>
    </w:lvl>
    <w:lvl w:ilvl="5" w:tplc="041B001B" w:tentative="1">
      <w:start w:val="1"/>
      <w:numFmt w:val="lowerRoman"/>
      <w:lvlText w:val="%6."/>
      <w:lvlJc w:val="right"/>
      <w:pPr>
        <w:ind w:left="2684" w:hanging="180"/>
      </w:pPr>
      <w:rPr>
        <w:rFonts w:cs="Times New Roman"/>
      </w:rPr>
    </w:lvl>
    <w:lvl w:ilvl="6" w:tplc="041B000F" w:tentative="1">
      <w:start w:val="1"/>
      <w:numFmt w:val="decimal"/>
      <w:lvlText w:val="%7."/>
      <w:lvlJc w:val="left"/>
      <w:pPr>
        <w:ind w:left="3404" w:hanging="360"/>
      </w:pPr>
      <w:rPr>
        <w:rFonts w:cs="Times New Roman"/>
      </w:rPr>
    </w:lvl>
    <w:lvl w:ilvl="7" w:tplc="041B0019" w:tentative="1">
      <w:start w:val="1"/>
      <w:numFmt w:val="lowerLetter"/>
      <w:lvlText w:val="%8."/>
      <w:lvlJc w:val="left"/>
      <w:pPr>
        <w:ind w:left="4124" w:hanging="360"/>
      </w:pPr>
      <w:rPr>
        <w:rFonts w:cs="Times New Roman"/>
      </w:rPr>
    </w:lvl>
    <w:lvl w:ilvl="8" w:tplc="041B001B" w:tentative="1">
      <w:start w:val="1"/>
      <w:numFmt w:val="lowerRoman"/>
      <w:lvlText w:val="%9."/>
      <w:lvlJc w:val="right"/>
      <w:pPr>
        <w:ind w:left="4844" w:hanging="180"/>
      </w:pPr>
      <w:rPr>
        <w:rFonts w:cs="Times New Roman"/>
      </w:rPr>
    </w:lvl>
  </w:abstractNum>
  <w:abstractNum w:abstractNumId="14">
    <w:nsid w:val="3CB82C9D"/>
    <w:multiLevelType w:val="hybridMultilevel"/>
    <w:tmpl w:val="183C12B8"/>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D0E7D39"/>
    <w:multiLevelType w:val="multilevel"/>
    <w:tmpl w:val="0BB21CC0"/>
    <w:name w:val="AOSch"/>
    <w:lvl w:ilvl="0">
      <w:start w:val="1"/>
      <w:numFmt w:val="decimal"/>
      <w:pStyle w:val="AOSchHead"/>
      <w:suff w:val="nothing"/>
      <w:lvlText w:val="Schedule %1"/>
      <w:lvlJc w:val="left"/>
      <w:rPr>
        <w:rFonts w:cs="Times New Roman"/>
        <w:b/>
        <w:i w:val="0"/>
      </w:rPr>
    </w:lvl>
    <w:lvl w:ilvl="1">
      <w:start w:val="1"/>
      <w:numFmt w:val="decimal"/>
      <w:pStyle w:val="AO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6">
    <w:nsid w:val="41452449"/>
    <w:multiLevelType w:val="hybridMultilevel"/>
    <w:tmpl w:val="870C69A4"/>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3555248"/>
    <w:multiLevelType w:val="hybridMultilevel"/>
    <w:tmpl w:val="0AF4A3F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46B66726"/>
    <w:multiLevelType w:val="hybridMultilevel"/>
    <w:tmpl w:val="F7643E02"/>
    <w:lvl w:ilvl="0" w:tplc="041B000F">
      <w:start w:val="1"/>
      <w:numFmt w:val="decimal"/>
      <w:lvlText w:val="%1."/>
      <w:lvlJc w:val="left"/>
      <w:pPr>
        <w:ind w:left="720"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472942D4"/>
    <w:multiLevelType w:val="hybridMultilevel"/>
    <w:tmpl w:val="1D8CE970"/>
    <w:lvl w:ilvl="0" w:tplc="274E327E">
      <w:start w:val="1"/>
      <w:numFmt w:val="upperLetter"/>
      <w:lvlText w:val="%1)"/>
      <w:lvlJc w:val="left"/>
      <w:pPr>
        <w:tabs>
          <w:tab w:val="num" w:pos="284"/>
        </w:tabs>
        <w:ind w:left="284" w:hanging="284"/>
      </w:pPr>
      <w:rPr>
        <w:rFonts w:cs="Times New Roman" w:hint="default"/>
      </w:rPr>
    </w:lvl>
    <w:lvl w:ilvl="1" w:tplc="B26C44E8">
      <w:start w:val="1"/>
      <w:numFmt w:val="decimal"/>
      <w:lvlText w:val="%2)"/>
      <w:lvlJc w:val="left"/>
      <w:pPr>
        <w:ind w:left="1440" w:hanging="360"/>
      </w:pPr>
      <w:rPr>
        <w:rFonts w:cs="Times New Roman" w:hint="default"/>
      </w:rPr>
    </w:lvl>
    <w:lvl w:ilvl="2" w:tplc="26A61B4C">
      <w:start w:val="1"/>
      <w:numFmt w:val="lowerLetter"/>
      <w:lvlText w:val="%3)"/>
      <w:lvlJc w:val="left"/>
      <w:pPr>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1">
    <w:nsid w:val="47B238E7"/>
    <w:multiLevelType w:val="multilevel"/>
    <w:tmpl w:val="DD466296"/>
    <w:lvl w:ilvl="0">
      <w:start w:val="1"/>
      <w:numFmt w:val="decimal"/>
      <w:pStyle w:val="AOGenNum3"/>
      <w:lvlText w:val="%1."/>
      <w:lvlJc w:val="left"/>
      <w:pPr>
        <w:tabs>
          <w:tab w:val="num" w:pos="720"/>
        </w:tabs>
        <w:ind w:left="720" w:hanging="720"/>
      </w:pPr>
      <w:rPr>
        <w:rFonts w:cs="Times New Roman" w:hint="default"/>
      </w:rPr>
    </w:lvl>
    <w:lvl w:ilvl="1">
      <w:start w:val="1"/>
      <w:numFmt w:val="decimal"/>
      <w:pStyle w:val="AOGenNum3List"/>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lowerRoman"/>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22">
    <w:nsid w:val="50C84A56"/>
    <w:multiLevelType w:val="hybridMultilevel"/>
    <w:tmpl w:val="232A60D4"/>
    <w:lvl w:ilvl="0" w:tplc="08090019">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1D11019"/>
    <w:multiLevelType w:val="hybridMultilevel"/>
    <w:tmpl w:val="7528EBEE"/>
    <w:lvl w:ilvl="0" w:tplc="CA780A12">
      <w:start w:val="1"/>
      <w:numFmt w:val="lowerRoman"/>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591632D"/>
    <w:multiLevelType w:val="hybridMultilevel"/>
    <w:tmpl w:val="7BC0E976"/>
    <w:lvl w:ilvl="0" w:tplc="041B0017">
      <w:start w:val="1"/>
      <w:numFmt w:val="lowerLetter"/>
      <w:lvlText w:val="%1)"/>
      <w:lvlJc w:val="left"/>
      <w:pPr>
        <w:ind w:left="1428" w:hanging="360"/>
      </w:pPr>
      <w:rPr>
        <w:rFonts w:cs="Times New Roman"/>
      </w:rPr>
    </w:lvl>
    <w:lvl w:ilvl="1" w:tplc="041B001B">
      <w:start w:val="1"/>
      <w:numFmt w:val="lowerRoman"/>
      <w:lvlText w:val="%2."/>
      <w:lvlJc w:val="righ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5">
    <w:nsid w:val="576D31F1"/>
    <w:multiLevelType w:val="singleLevel"/>
    <w:tmpl w:val="3CB07CF0"/>
    <w:lvl w:ilvl="0">
      <w:start w:val="1"/>
      <w:numFmt w:val="decimal"/>
      <w:pStyle w:val="Application1"/>
      <w:lvlText w:val="%1."/>
      <w:lvlJc w:val="left"/>
      <w:pPr>
        <w:tabs>
          <w:tab w:val="num" w:pos="360"/>
        </w:tabs>
        <w:ind w:left="360" w:hanging="360"/>
      </w:pPr>
      <w:rPr>
        <w:rFonts w:cs="Times New Roman"/>
      </w:rPr>
    </w:lvl>
  </w:abstractNum>
  <w:abstractNum w:abstractNumId="26">
    <w:nsid w:val="5E605982"/>
    <w:multiLevelType w:val="hybridMultilevel"/>
    <w:tmpl w:val="509E37B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5EE65694"/>
    <w:multiLevelType w:val="hybridMultilevel"/>
    <w:tmpl w:val="6914803C"/>
    <w:lvl w:ilvl="0" w:tplc="4B44CAB0">
      <w:numFmt w:val="bullet"/>
      <w:lvlText w:val="-"/>
      <w:lvlJc w:val="left"/>
      <w:pPr>
        <w:ind w:left="1068" w:hanging="360"/>
      </w:pPr>
      <w:rPr>
        <w:rFonts w:ascii="Times New Roman" w:eastAsia="Times New Roman" w:hAnsi="Times New Roman" w:hint="default"/>
        <w:b/>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nsid w:val="68281BE8"/>
    <w:multiLevelType w:val="hybridMultilevel"/>
    <w:tmpl w:val="08C49D1C"/>
    <w:lvl w:ilvl="0" w:tplc="5B24DC34">
      <w:numFmt w:val="bullet"/>
      <w:lvlText w:val="-"/>
      <w:lvlJc w:val="left"/>
      <w:pPr>
        <w:ind w:left="720" w:hanging="360"/>
      </w:pPr>
      <w:rPr>
        <w:rFonts w:ascii="Times New Roman" w:eastAsia="Times New Roman" w:hAnsi="Times New Roman" w:hint="default"/>
      </w:rPr>
    </w:lvl>
    <w:lvl w:ilvl="1" w:tplc="ED349722">
      <w:start w:val="7"/>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8A125F8"/>
    <w:multiLevelType w:val="hybridMultilevel"/>
    <w:tmpl w:val="599871F0"/>
    <w:lvl w:ilvl="0" w:tplc="ED349722">
      <w:start w:val="7"/>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6F025FAA"/>
    <w:multiLevelType w:val="multilevel"/>
    <w:tmpl w:val="A4B67268"/>
    <w:name w:val="AODef"/>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nsid w:val="70886087"/>
    <w:multiLevelType w:val="hybridMultilevel"/>
    <w:tmpl w:val="D2BE3F2E"/>
    <w:lvl w:ilvl="0" w:tplc="041B000F">
      <w:start w:val="1"/>
      <w:numFmt w:val="decimal"/>
      <w:lvlText w:val="%1."/>
      <w:lvlJc w:val="left"/>
      <w:pPr>
        <w:ind w:left="2160" w:hanging="360"/>
      </w:pPr>
      <w:rPr>
        <w:rFonts w:cs="Times New Roman"/>
      </w:rPr>
    </w:lvl>
    <w:lvl w:ilvl="1" w:tplc="041B0019" w:tentative="1">
      <w:start w:val="1"/>
      <w:numFmt w:val="lowerLetter"/>
      <w:lvlText w:val="%2."/>
      <w:lvlJc w:val="left"/>
      <w:pPr>
        <w:ind w:left="2880" w:hanging="360"/>
      </w:pPr>
      <w:rPr>
        <w:rFonts w:cs="Times New Roman"/>
      </w:rPr>
    </w:lvl>
    <w:lvl w:ilvl="2" w:tplc="041B001B" w:tentative="1">
      <w:start w:val="1"/>
      <w:numFmt w:val="lowerRoman"/>
      <w:lvlText w:val="%3."/>
      <w:lvlJc w:val="right"/>
      <w:pPr>
        <w:ind w:left="3600" w:hanging="180"/>
      </w:pPr>
      <w:rPr>
        <w:rFonts w:cs="Times New Roman"/>
      </w:rPr>
    </w:lvl>
    <w:lvl w:ilvl="3" w:tplc="041B000F" w:tentative="1">
      <w:start w:val="1"/>
      <w:numFmt w:val="decimal"/>
      <w:lvlText w:val="%4."/>
      <w:lvlJc w:val="left"/>
      <w:pPr>
        <w:ind w:left="4320" w:hanging="360"/>
      </w:pPr>
      <w:rPr>
        <w:rFonts w:cs="Times New Roman"/>
      </w:rPr>
    </w:lvl>
    <w:lvl w:ilvl="4" w:tplc="041B0019" w:tentative="1">
      <w:start w:val="1"/>
      <w:numFmt w:val="lowerLetter"/>
      <w:lvlText w:val="%5."/>
      <w:lvlJc w:val="left"/>
      <w:pPr>
        <w:ind w:left="5040" w:hanging="360"/>
      </w:pPr>
      <w:rPr>
        <w:rFonts w:cs="Times New Roman"/>
      </w:rPr>
    </w:lvl>
    <w:lvl w:ilvl="5" w:tplc="041B001B" w:tentative="1">
      <w:start w:val="1"/>
      <w:numFmt w:val="lowerRoman"/>
      <w:lvlText w:val="%6."/>
      <w:lvlJc w:val="right"/>
      <w:pPr>
        <w:ind w:left="5760" w:hanging="180"/>
      </w:pPr>
      <w:rPr>
        <w:rFonts w:cs="Times New Roman"/>
      </w:rPr>
    </w:lvl>
    <w:lvl w:ilvl="6" w:tplc="041B000F" w:tentative="1">
      <w:start w:val="1"/>
      <w:numFmt w:val="decimal"/>
      <w:lvlText w:val="%7."/>
      <w:lvlJc w:val="left"/>
      <w:pPr>
        <w:ind w:left="6480" w:hanging="360"/>
      </w:pPr>
      <w:rPr>
        <w:rFonts w:cs="Times New Roman"/>
      </w:rPr>
    </w:lvl>
    <w:lvl w:ilvl="7" w:tplc="041B0019" w:tentative="1">
      <w:start w:val="1"/>
      <w:numFmt w:val="lowerLetter"/>
      <w:lvlText w:val="%8."/>
      <w:lvlJc w:val="left"/>
      <w:pPr>
        <w:ind w:left="7200" w:hanging="360"/>
      </w:pPr>
      <w:rPr>
        <w:rFonts w:cs="Times New Roman"/>
      </w:rPr>
    </w:lvl>
    <w:lvl w:ilvl="8" w:tplc="041B001B" w:tentative="1">
      <w:start w:val="1"/>
      <w:numFmt w:val="lowerRoman"/>
      <w:lvlText w:val="%9."/>
      <w:lvlJc w:val="right"/>
      <w:pPr>
        <w:ind w:left="7920" w:hanging="180"/>
      </w:pPr>
      <w:rPr>
        <w:rFonts w:cs="Times New Roman"/>
      </w:rPr>
    </w:lvl>
  </w:abstractNum>
  <w:abstractNum w:abstractNumId="32">
    <w:nsid w:val="713671F8"/>
    <w:multiLevelType w:val="hybridMultilevel"/>
    <w:tmpl w:val="32B4A790"/>
    <w:lvl w:ilvl="0" w:tplc="5B24DC34">
      <w:numFmt w:val="bullet"/>
      <w:lvlText w:val="-"/>
      <w:lvlJc w:val="left"/>
      <w:pPr>
        <w:tabs>
          <w:tab w:val="num" w:pos="1668"/>
        </w:tabs>
        <w:ind w:left="1668" w:hanging="9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713B2B5A"/>
    <w:multiLevelType w:val="hybridMultilevel"/>
    <w:tmpl w:val="44E0B330"/>
    <w:lvl w:ilvl="0" w:tplc="FFFFFFFF">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FFFFFFFF">
      <w:start w:val="1"/>
      <w:numFmt w:val="lowerLetter"/>
      <w:lvlText w:val="%3)"/>
      <w:lvlJc w:val="left"/>
      <w:pPr>
        <w:ind w:left="2160" w:hanging="180"/>
      </w:pPr>
      <w:rPr>
        <w:rFonts w:cs="Times New Roman"/>
        <w:b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1A5126C"/>
    <w:multiLevelType w:val="hybridMultilevel"/>
    <w:tmpl w:val="E4DECAC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74511085"/>
    <w:multiLevelType w:val="hybridMultilevel"/>
    <w:tmpl w:val="F0102FC0"/>
    <w:lvl w:ilvl="0" w:tplc="041B0019">
      <w:start w:val="1"/>
      <w:numFmt w:val="lowerLetter"/>
      <w:lvlText w:val="%1."/>
      <w:lvlJc w:val="left"/>
      <w:pPr>
        <w:ind w:left="2473" w:hanging="360"/>
      </w:pPr>
      <w:rPr>
        <w:rFonts w:cs="Times New Roman"/>
      </w:rPr>
    </w:lvl>
    <w:lvl w:ilvl="1" w:tplc="041B0019" w:tentative="1">
      <w:start w:val="1"/>
      <w:numFmt w:val="lowerLetter"/>
      <w:lvlText w:val="%2."/>
      <w:lvlJc w:val="left"/>
      <w:pPr>
        <w:ind w:left="3193" w:hanging="360"/>
      </w:pPr>
      <w:rPr>
        <w:rFonts w:cs="Times New Roman"/>
      </w:rPr>
    </w:lvl>
    <w:lvl w:ilvl="2" w:tplc="041B001B" w:tentative="1">
      <w:start w:val="1"/>
      <w:numFmt w:val="lowerRoman"/>
      <w:lvlText w:val="%3."/>
      <w:lvlJc w:val="right"/>
      <w:pPr>
        <w:ind w:left="3913" w:hanging="180"/>
      </w:pPr>
      <w:rPr>
        <w:rFonts w:cs="Times New Roman"/>
      </w:rPr>
    </w:lvl>
    <w:lvl w:ilvl="3" w:tplc="041B000F" w:tentative="1">
      <w:start w:val="1"/>
      <w:numFmt w:val="decimal"/>
      <w:lvlText w:val="%4."/>
      <w:lvlJc w:val="left"/>
      <w:pPr>
        <w:ind w:left="4633" w:hanging="360"/>
      </w:pPr>
      <w:rPr>
        <w:rFonts w:cs="Times New Roman"/>
      </w:rPr>
    </w:lvl>
    <w:lvl w:ilvl="4" w:tplc="041B0019" w:tentative="1">
      <w:start w:val="1"/>
      <w:numFmt w:val="lowerLetter"/>
      <w:lvlText w:val="%5."/>
      <w:lvlJc w:val="left"/>
      <w:pPr>
        <w:ind w:left="5353" w:hanging="360"/>
      </w:pPr>
      <w:rPr>
        <w:rFonts w:cs="Times New Roman"/>
      </w:rPr>
    </w:lvl>
    <w:lvl w:ilvl="5" w:tplc="041B001B" w:tentative="1">
      <w:start w:val="1"/>
      <w:numFmt w:val="lowerRoman"/>
      <w:lvlText w:val="%6."/>
      <w:lvlJc w:val="right"/>
      <w:pPr>
        <w:ind w:left="6073" w:hanging="180"/>
      </w:pPr>
      <w:rPr>
        <w:rFonts w:cs="Times New Roman"/>
      </w:rPr>
    </w:lvl>
    <w:lvl w:ilvl="6" w:tplc="041B000F" w:tentative="1">
      <w:start w:val="1"/>
      <w:numFmt w:val="decimal"/>
      <w:lvlText w:val="%7."/>
      <w:lvlJc w:val="left"/>
      <w:pPr>
        <w:ind w:left="6793" w:hanging="360"/>
      </w:pPr>
      <w:rPr>
        <w:rFonts w:cs="Times New Roman"/>
      </w:rPr>
    </w:lvl>
    <w:lvl w:ilvl="7" w:tplc="041B0019" w:tentative="1">
      <w:start w:val="1"/>
      <w:numFmt w:val="lowerLetter"/>
      <w:lvlText w:val="%8."/>
      <w:lvlJc w:val="left"/>
      <w:pPr>
        <w:ind w:left="7513" w:hanging="360"/>
      </w:pPr>
      <w:rPr>
        <w:rFonts w:cs="Times New Roman"/>
      </w:rPr>
    </w:lvl>
    <w:lvl w:ilvl="8" w:tplc="041B001B" w:tentative="1">
      <w:start w:val="1"/>
      <w:numFmt w:val="lowerRoman"/>
      <w:lvlText w:val="%9."/>
      <w:lvlJc w:val="right"/>
      <w:pPr>
        <w:ind w:left="8233" w:hanging="180"/>
      </w:pPr>
      <w:rPr>
        <w:rFonts w:cs="Times New Roman"/>
      </w:rPr>
    </w:lvl>
  </w:abstractNum>
  <w:abstractNum w:abstractNumId="36">
    <w:nsid w:val="7CE126AD"/>
    <w:multiLevelType w:val="hybridMultilevel"/>
    <w:tmpl w:val="0B60C660"/>
    <w:lvl w:ilvl="0" w:tplc="FD847AD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25"/>
  </w:num>
  <w:num w:numId="3">
    <w:abstractNumId w:val="7"/>
    <w:lvlOverride w:ilvl="0">
      <w:startOverride w:val="1"/>
    </w:lvlOverride>
  </w:num>
  <w:num w:numId="4">
    <w:abstractNumId w:val="28"/>
  </w:num>
  <w:num w:numId="5">
    <w:abstractNumId w:val="29"/>
  </w:num>
  <w:num w:numId="6">
    <w:abstractNumId w:val="36"/>
  </w:num>
  <w:num w:numId="7">
    <w:abstractNumId w:val="9"/>
  </w:num>
  <w:num w:numId="8">
    <w:abstractNumId w:val="27"/>
  </w:num>
  <w:num w:numId="9">
    <w:abstractNumId w:val="21"/>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0"/>
  </w:num>
  <w:num w:numId="13">
    <w:abstractNumId w:val="15"/>
  </w:num>
  <w:num w:numId="14">
    <w:abstractNumId w:val="20"/>
  </w:num>
  <w:num w:numId="15">
    <w:abstractNumId w:val="5"/>
  </w:num>
  <w:num w:numId="16">
    <w:abstractNumId w:val="18"/>
  </w:num>
  <w:num w:numId="17">
    <w:abstractNumId w:val="24"/>
  </w:num>
  <w:num w:numId="18">
    <w:abstractNumId w:val="13"/>
  </w:num>
  <w:num w:numId="19">
    <w:abstractNumId w:val="6"/>
  </w:num>
  <w:num w:numId="20">
    <w:abstractNumId w:val="8"/>
  </w:num>
  <w:num w:numId="21">
    <w:abstractNumId w:val="16"/>
  </w:num>
  <w:num w:numId="22">
    <w:abstractNumId w:val="11"/>
  </w:num>
  <w:num w:numId="23">
    <w:abstractNumId w:val="34"/>
  </w:num>
  <w:num w:numId="24">
    <w:abstractNumId w:val="1"/>
  </w:num>
  <w:num w:numId="25">
    <w:abstractNumId w:val="31"/>
  </w:num>
  <w:num w:numId="26">
    <w:abstractNumId w:val="26"/>
  </w:num>
  <w:num w:numId="27">
    <w:abstractNumId w:val="3"/>
  </w:num>
  <w:num w:numId="28">
    <w:abstractNumId w:val="2"/>
  </w:num>
  <w:num w:numId="29">
    <w:abstractNumId w:val="35"/>
  </w:num>
  <w:num w:numId="30">
    <w:abstractNumId w:val="33"/>
  </w:num>
  <w:num w:numId="31">
    <w:abstractNumId w:val="0"/>
  </w:num>
  <w:num w:numId="32">
    <w:abstractNumId w:val="22"/>
  </w:num>
  <w:num w:numId="33">
    <w:abstractNumId w:val="1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4"/>
  </w:num>
  <w:num w:numId="37">
    <w:abstractNumId w:val="23"/>
  </w:num>
  <w:num w:numId="38">
    <w:abstractNumId w:val="10"/>
  </w:num>
  <w:num w:numId="39">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F3"/>
    <w:rsid w:val="00002F14"/>
    <w:rsid w:val="00003A7E"/>
    <w:rsid w:val="00005235"/>
    <w:rsid w:val="00005A65"/>
    <w:rsid w:val="00006566"/>
    <w:rsid w:val="000065FB"/>
    <w:rsid w:val="00007E63"/>
    <w:rsid w:val="00010464"/>
    <w:rsid w:val="00010731"/>
    <w:rsid w:val="0001219B"/>
    <w:rsid w:val="0001358F"/>
    <w:rsid w:val="00013B45"/>
    <w:rsid w:val="00014AD2"/>
    <w:rsid w:val="00015CB2"/>
    <w:rsid w:val="00020C20"/>
    <w:rsid w:val="000212EA"/>
    <w:rsid w:val="00022777"/>
    <w:rsid w:val="000246C3"/>
    <w:rsid w:val="00025801"/>
    <w:rsid w:val="00025D9E"/>
    <w:rsid w:val="00030483"/>
    <w:rsid w:val="00030A01"/>
    <w:rsid w:val="00031A86"/>
    <w:rsid w:val="00033466"/>
    <w:rsid w:val="000362BD"/>
    <w:rsid w:val="00040FC5"/>
    <w:rsid w:val="00043BEC"/>
    <w:rsid w:val="00044132"/>
    <w:rsid w:val="00051F7C"/>
    <w:rsid w:val="00052B63"/>
    <w:rsid w:val="00052D1C"/>
    <w:rsid w:val="00052E2E"/>
    <w:rsid w:val="00053845"/>
    <w:rsid w:val="000538D1"/>
    <w:rsid w:val="00054FF7"/>
    <w:rsid w:val="000567A8"/>
    <w:rsid w:val="000577EA"/>
    <w:rsid w:val="00063FA2"/>
    <w:rsid w:val="00065865"/>
    <w:rsid w:val="00067C8B"/>
    <w:rsid w:val="000703AC"/>
    <w:rsid w:val="00070B27"/>
    <w:rsid w:val="00070BC3"/>
    <w:rsid w:val="000727AE"/>
    <w:rsid w:val="00072F7D"/>
    <w:rsid w:val="0007594D"/>
    <w:rsid w:val="00075969"/>
    <w:rsid w:val="00075EA4"/>
    <w:rsid w:val="00076A2D"/>
    <w:rsid w:val="00076DF2"/>
    <w:rsid w:val="000811A1"/>
    <w:rsid w:val="000835AD"/>
    <w:rsid w:val="0008366F"/>
    <w:rsid w:val="00083767"/>
    <w:rsid w:val="00091CC7"/>
    <w:rsid w:val="000922F4"/>
    <w:rsid w:val="000924A4"/>
    <w:rsid w:val="00093254"/>
    <w:rsid w:val="000A35F4"/>
    <w:rsid w:val="000A380E"/>
    <w:rsid w:val="000A3E3F"/>
    <w:rsid w:val="000A49C0"/>
    <w:rsid w:val="000A4ABB"/>
    <w:rsid w:val="000A7A91"/>
    <w:rsid w:val="000B285C"/>
    <w:rsid w:val="000B321B"/>
    <w:rsid w:val="000B3F49"/>
    <w:rsid w:val="000B5F82"/>
    <w:rsid w:val="000B7ABC"/>
    <w:rsid w:val="000C0CD9"/>
    <w:rsid w:val="000C0F75"/>
    <w:rsid w:val="000C28AE"/>
    <w:rsid w:val="000C4D36"/>
    <w:rsid w:val="000C5C4B"/>
    <w:rsid w:val="000D0066"/>
    <w:rsid w:val="000D0177"/>
    <w:rsid w:val="000D03CE"/>
    <w:rsid w:val="000D1E90"/>
    <w:rsid w:val="000D4D46"/>
    <w:rsid w:val="000D678D"/>
    <w:rsid w:val="000D75D7"/>
    <w:rsid w:val="000D783E"/>
    <w:rsid w:val="000D78CC"/>
    <w:rsid w:val="000E09B7"/>
    <w:rsid w:val="000E29E2"/>
    <w:rsid w:val="000E3AB0"/>
    <w:rsid w:val="000E3C74"/>
    <w:rsid w:val="000E3F8D"/>
    <w:rsid w:val="000E5578"/>
    <w:rsid w:val="000E59DF"/>
    <w:rsid w:val="000E68D1"/>
    <w:rsid w:val="000E7F31"/>
    <w:rsid w:val="000F34D6"/>
    <w:rsid w:val="000F5389"/>
    <w:rsid w:val="000F6B67"/>
    <w:rsid w:val="000F793C"/>
    <w:rsid w:val="000F7A28"/>
    <w:rsid w:val="001000F2"/>
    <w:rsid w:val="001001CC"/>
    <w:rsid w:val="00100306"/>
    <w:rsid w:val="00100799"/>
    <w:rsid w:val="00104950"/>
    <w:rsid w:val="00106124"/>
    <w:rsid w:val="00107430"/>
    <w:rsid w:val="001119E1"/>
    <w:rsid w:val="00112F8D"/>
    <w:rsid w:val="00114741"/>
    <w:rsid w:val="0011783E"/>
    <w:rsid w:val="0012035E"/>
    <w:rsid w:val="001217BE"/>
    <w:rsid w:val="00126D68"/>
    <w:rsid w:val="00131013"/>
    <w:rsid w:val="00133B5A"/>
    <w:rsid w:val="00135AD7"/>
    <w:rsid w:val="00137BF5"/>
    <w:rsid w:val="00141432"/>
    <w:rsid w:val="00144F28"/>
    <w:rsid w:val="00145B50"/>
    <w:rsid w:val="00145DBB"/>
    <w:rsid w:val="001471D4"/>
    <w:rsid w:val="0014798C"/>
    <w:rsid w:val="0015029E"/>
    <w:rsid w:val="00150C19"/>
    <w:rsid w:val="00153FB4"/>
    <w:rsid w:val="00154348"/>
    <w:rsid w:val="00154660"/>
    <w:rsid w:val="00155594"/>
    <w:rsid w:val="001555EA"/>
    <w:rsid w:val="001556B3"/>
    <w:rsid w:val="001564D2"/>
    <w:rsid w:val="0015754F"/>
    <w:rsid w:val="00157E2D"/>
    <w:rsid w:val="00160EFB"/>
    <w:rsid w:val="0016147D"/>
    <w:rsid w:val="001620A8"/>
    <w:rsid w:val="00162C42"/>
    <w:rsid w:val="0016311B"/>
    <w:rsid w:val="0016594C"/>
    <w:rsid w:val="0016705B"/>
    <w:rsid w:val="00167E2D"/>
    <w:rsid w:val="00170F87"/>
    <w:rsid w:val="0017155A"/>
    <w:rsid w:val="00173294"/>
    <w:rsid w:val="0017379F"/>
    <w:rsid w:val="00173E7B"/>
    <w:rsid w:val="00175073"/>
    <w:rsid w:val="001759C5"/>
    <w:rsid w:val="00177AD9"/>
    <w:rsid w:val="001806A2"/>
    <w:rsid w:val="001823BE"/>
    <w:rsid w:val="00184357"/>
    <w:rsid w:val="0018538C"/>
    <w:rsid w:val="00185E56"/>
    <w:rsid w:val="00187046"/>
    <w:rsid w:val="00187363"/>
    <w:rsid w:val="0018774D"/>
    <w:rsid w:val="00190457"/>
    <w:rsid w:val="00192BDC"/>
    <w:rsid w:val="00193D48"/>
    <w:rsid w:val="00194C52"/>
    <w:rsid w:val="00194C86"/>
    <w:rsid w:val="001A05CC"/>
    <w:rsid w:val="001A133C"/>
    <w:rsid w:val="001A27C2"/>
    <w:rsid w:val="001A6A7C"/>
    <w:rsid w:val="001A7F20"/>
    <w:rsid w:val="001B0F8B"/>
    <w:rsid w:val="001B24CA"/>
    <w:rsid w:val="001B2AC9"/>
    <w:rsid w:val="001B4309"/>
    <w:rsid w:val="001B6436"/>
    <w:rsid w:val="001B7EEB"/>
    <w:rsid w:val="001C0E36"/>
    <w:rsid w:val="001C11B0"/>
    <w:rsid w:val="001C334D"/>
    <w:rsid w:val="001C3ACA"/>
    <w:rsid w:val="001C3D1F"/>
    <w:rsid w:val="001C4582"/>
    <w:rsid w:val="001C4FA7"/>
    <w:rsid w:val="001C6C00"/>
    <w:rsid w:val="001D1100"/>
    <w:rsid w:val="001D2E08"/>
    <w:rsid w:val="001D5C95"/>
    <w:rsid w:val="001D6518"/>
    <w:rsid w:val="001D7608"/>
    <w:rsid w:val="001E229D"/>
    <w:rsid w:val="001E48E1"/>
    <w:rsid w:val="001E495F"/>
    <w:rsid w:val="001E5FD9"/>
    <w:rsid w:val="001E719E"/>
    <w:rsid w:val="001E7FFA"/>
    <w:rsid w:val="001F2603"/>
    <w:rsid w:val="001F3050"/>
    <w:rsid w:val="001F5CCD"/>
    <w:rsid w:val="001F686B"/>
    <w:rsid w:val="002004A0"/>
    <w:rsid w:val="00201536"/>
    <w:rsid w:val="002050B7"/>
    <w:rsid w:val="00210DA3"/>
    <w:rsid w:val="00211F5B"/>
    <w:rsid w:val="002126E9"/>
    <w:rsid w:val="00215F6F"/>
    <w:rsid w:val="00216CB4"/>
    <w:rsid w:val="00217299"/>
    <w:rsid w:val="00222DAF"/>
    <w:rsid w:val="00225C11"/>
    <w:rsid w:val="002267C5"/>
    <w:rsid w:val="00226880"/>
    <w:rsid w:val="00226A1E"/>
    <w:rsid w:val="0023133F"/>
    <w:rsid w:val="00232F5B"/>
    <w:rsid w:val="00233312"/>
    <w:rsid w:val="002333A5"/>
    <w:rsid w:val="00233A9F"/>
    <w:rsid w:val="00233BEC"/>
    <w:rsid w:val="00233F5D"/>
    <w:rsid w:val="00242495"/>
    <w:rsid w:val="0024380B"/>
    <w:rsid w:val="002443AC"/>
    <w:rsid w:val="00244898"/>
    <w:rsid w:val="002448EB"/>
    <w:rsid w:val="002455E9"/>
    <w:rsid w:val="002460C6"/>
    <w:rsid w:val="00247863"/>
    <w:rsid w:val="0025247A"/>
    <w:rsid w:val="00252B0B"/>
    <w:rsid w:val="00252C48"/>
    <w:rsid w:val="00254708"/>
    <w:rsid w:val="00254C14"/>
    <w:rsid w:val="00255FEA"/>
    <w:rsid w:val="0025623E"/>
    <w:rsid w:val="00257D56"/>
    <w:rsid w:val="00264973"/>
    <w:rsid w:val="00266D3C"/>
    <w:rsid w:val="002725BC"/>
    <w:rsid w:val="002729F3"/>
    <w:rsid w:val="00273976"/>
    <w:rsid w:val="00276F46"/>
    <w:rsid w:val="00280372"/>
    <w:rsid w:val="0028134A"/>
    <w:rsid w:val="002816DB"/>
    <w:rsid w:val="0028342D"/>
    <w:rsid w:val="0028515E"/>
    <w:rsid w:val="00285462"/>
    <w:rsid w:val="00285A84"/>
    <w:rsid w:val="00285BAA"/>
    <w:rsid w:val="00285C30"/>
    <w:rsid w:val="00287C53"/>
    <w:rsid w:val="002918E5"/>
    <w:rsid w:val="00294A7B"/>
    <w:rsid w:val="00294E95"/>
    <w:rsid w:val="0029541E"/>
    <w:rsid w:val="00296E94"/>
    <w:rsid w:val="002A1EE9"/>
    <w:rsid w:val="002A2910"/>
    <w:rsid w:val="002A35EE"/>
    <w:rsid w:val="002A418F"/>
    <w:rsid w:val="002A5D7A"/>
    <w:rsid w:val="002A64C4"/>
    <w:rsid w:val="002A72E0"/>
    <w:rsid w:val="002B5675"/>
    <w:rsid w:val="002B6D45"/>
    <w:rsid w:val="002C03A2"/>
    <w:rsid w:val="002C3BB6"/>
    <w:rsid w:val="002C4B05"/>
    <w:rsid w:val="002C5D4A"/>
    <w:rsid w:val="002D024D"/>
    <w:rsid w:val="002D08F9"/>
    <w:rsid w:val="002D0BBF"/>
    <w:rsid w:val="002D29A3"/>
    <w:rsid w:val="002D34FD"/>
    <w:rsid w:val="002D4AB1"/>
    <w:rsid w:val="002D75CC"/>
    <w:rsid w:val="002D77F8"/>
    <w:rsid w:val="002D7CD1"/>
    <w:rsid w:val="002E1B91"/>
    <w:rsid w:val="002E50CC"/>
    <w:rsid w:val="002E5AAB"/>
    <w:rsid w:val="002E6690"/>
    <w:rsid w:val="002E6833"/>
    <w:rsid w:val="002E7314"/>
    <w:rsid w:val="002F1245"/>
    <w:rsid w:val="002F2136"/>
    <w:rsid w:val="002F37D4"/>
    <w:rsid w:val="002F38D9"/>
    <w:rsid w:val="002F4701"/>
    <w:rsid w:val="002F4CBA"/>
    <w:rsid w:val="002F6C2C"/>
    <w:rsid w:val="00301452"/>
    <w:rsid w:val="0030250D"/>
    <w:rsid w:val="003077D9"/>
    <w:rsid w:val="00310504"/>
    <w:rsid w:val="003111A7"/>
    <w:rsid w:val="003151EE"/>
    <w:rsid w:val="0031547C"/>
    <w:rsid w:val="00315FF4"/>
    <w:rsid w:val="0031681C"/>
    <w:rsid w:val="00317DF5"/>
    <w:rsid w:val="003213F9"/>
    <w:rsid w:val="00321C7E"/>
    <w:rsid w:val="0032348B"/>
    <w:rsid w:val="0032572D"/>
    <w:rsid w:val="00325B67"/>
    <w:rsid w:val="003304B8"/>
    <w:rsid w:val="00330A09"/>
    <w:rsid w:val="00330F31"/>
    <w:rsid w:val="00335228"/>
    <w:rsid w:val="00336C2F"/>
    <w:rsid w:val="00336FAB"/>
    <w:rsid w:val="00341237"/>
    <w:rsid w:val="00341A6B"/>
    <w:rsid w:val="003432A9"/>
    <w:rsid w:val="00343A81"/>
    <w:rsid w:val="00344A26"/>
    <w:rsid w:val="00347CB4"/>
    <w:rsid w:val="00347DAB"/>
    <w:rsid w:val="003504AD"/>
    <w:rsid w:val="00350B52"/>
    <w:rsid w:val="003520A8"/>
    <w:rsid w:val="00354122"/>
    <w:rsid w:val="00356A39"/>
    <w:rsid w:val="00363317"/>
    <w:rsid w:val="003676DF"/>
    <w:rsid w:val="00372AE5"/>
    <w:rsid w:val="003740AB"/>
    <w:rsid w:val="00374DA9"/>
    <w:rsid w:val="00382519"/>
    <w:rsid w:val="0038482E"/>
    <w:rsid w:val="00384B72"/>
    <w:rsid w:val="00391F92"/>
    <w:rsid w:val="00394EC3"/>
    <w:rsid w:val="0039579F"/>
    <w:rsid w:val="00396D98"/>
    <w:rsid w:val="003A341F"/>
    <w:rsid w:val="003A3F9D"/>
    <w:rsid w:val="003A4456"/>
    <w:rsid w:val="003A4C3B"/>
    <w:rsid w:val="003A74F3"/>
    <w:rsid w:val="003A7522"/>
    <w:rsid w:val="003B0635"/>
    <w:rsid w:val="003B1C1F"/>
    <w:rsid w:val="003B1D48"/>
    <w:rsid w:val="003B1E9F"/>
    <w:rsid w:val="003B2D93"/>
    <w:rsid w:val="003C0EB4"/>
    <w:rsid w:val="003C2288"/>
    <w:rsid w:val="003C3B77"/>
    <w:rsid w:val="003C50D2"/>
    <w:rsid w:val="003C5B38"/>
    <w:rsid w:val="003C6DEC"/>
    <w:rsid w:val="003D0ABD"/>
    <w:rsid w:val="003D1B52"/>
    <w:rsid w:val="003D285E"/>
    <w:rsid w:val="003D42D3"/>
    <w:rsid w:val="003D4CE0"/>
    <w:rsid w:val="003E1786"/>
    <w:rsid w:val="003E2639"/>
    <w:rsid w:val="003E3489"/>
    <w:rsid w:val="003E4A20"/>
    <w:rsid w:val="003E4BF4"/>
    <w:rsid w:val="003E4C25"/>
    <w:rsid w:val="003E72CD"/>
    <w:rsid w:val="003F069A"/>
    <w:rsid w:val="003F23FC"/>
    <w:rsid w:val="003F3E69"/>
    <w:rsid w:val="003F47BE"/>
    <w:rsid w:val="0040107E"/>
    <w:rsid w:val="004041A6"/>
    <w:rsid w:val="004109A7"/>
    <w:rsid w:val="00410B29"/>
    <w:rsid w:val="00411219"/>
    <w:rsid w:val="00411287"/>
    <w:rsid w:val="00411DAD"/>
    <w:rsid w:val="00412473"/>
    <w:rsid w:val="00417592"/>
    <w:rsid w:val="004221D6"/>
    <w:rsid w:val="004239CC"/>
    <w:rsid w:val="00424706"/>
    <w:rsid w:val="00426D8E"/>
    <w:rsid w:val="004273CE"/>
    <w:rsid w:val="0043163D"/>
    <w:rsid w:val="00432A0E"/>
    <w:rsid w:val="004353D6"/>
    <w:rsid w:val="00435F13"/>
    <w:rsid w:val="004372FC"/>
    <w:rsid w:val="00437641"/>
    <w:rsid w:val="00437B3C"/>
    <w:rsid w:val="00437CCC"/>
    <w:rsid w:val="00442BC0"/>
    <w:rsid w:val="004452D7"/>
    <w:rsid w:val="0045098B"/>
    <w:rsid w:val="00451DB4"/>
    <w:rsid w:val="00453742"/>
    <w:rsid w:val="00454007"/>
    <w:rsid w:val="0045521D"/>
    <w:rsid w:val="0045655E"/>
    <w:rsid w:val="00456E5B"/>
    <w:rsid w:val="004571BD"/>
    <w:rsid w:val="00457695"/>
    <w:rsid w:val="00462092"/>
    <w:rsid w:val="00462F26"/>
    <w:rsid w:val="00463DB1"/>
    <w:rsid w:val="004648C4"/>
    <w:rsid w:val="004678EE"/>
    <w:rsid w:val="00473839"/>
    <w:rsid w:val="00476ABA"/>
    <w:rsid w:val="00476C92"/>
    <w:rsid w:val="004779D7"/>
    <w:rsid w:val="00480675"/>
    <w:rsid w:val="004823AF"/>
    <w:rsid w:val="00482C9D"/>
    <w:rsid w:val="00483659"/>
    <w:rsid w:val="00483F7B"/>
    <w:rsid w:val="00486985"/>
    <w:rsid w:val="00486D53"/>
    <w:rsid w:val="00487C42"/>
    <w:rsid w:val="00487D09"/>
    <w:rsid w:val="0049078E"/>
    <w:rsid w:val="00490BBC"/>
    <w:rsid w:val="004913AB"/>
    <w:rsid w:val="00491B41"/>
    <w:rsid w:val="00492E37"/>
    <w:rsid w:val="00493B1C"/>
    <w:rsid w:val="00496FE3"/>
    <w:rsid w:val="004A02A0"/>
    <w:rsid w:val="004A6E36"/>
    <w:rsid w:val="004B0098"/>
    <w:rsid w:val="004B0C65"/>
    <w:rsid w:val="004B0C76"/>
    <w:rsid w:val="004B26B1"/>
    <w:rsid w:val="004B35CD"/>
    <w:rsid w:val="004B4205"/>
    <w:rsid w:val="004C0456"/>
    <w:rsid w:val="004C53D0"/>
    <w:rsid w:val="004C5F08"/>
    <w:rsid w:val="004C661E"/>
    <w:rsid w:val="004C6AA5"/>
    <w:rsid w:val="004D029B"/>
    <w:rsid w:val="004D0BC2"/>
    <w:rsid w:val="004D30EF"/>
    <w:rsid w:val="004D3600"/>
    <w:rsid w:val="004D5CEF"/>
    <w:rsid w:val="004E0E69"/>
    <w:rsid w:val="004E2BE1"/>
    <w:rsid w:val="004E3B5A"/>
    <w:rsid w:val="004F25C8"/>
    <w:rsid w:val="004F3549"/>
    <w:rsid w:val="004F6649"/>
    <w:rsid w:val="004F7D26"/>
    <w:rsid w:val="00500613"/>
    <w:rsid w:val="005007C1"/>
    <w:rsid w:val="005021F1"/>
    <w:rsid w:val="00502506"/>
    <w:rsid w:val="00502672"/>
    <w:rsid w:val="00504177"/>
    <w:rsid w:val="00504818"/>
    <w:rsid w:val="00505F31"/>
    <w:rsid w:val="00507051"/>
    <w:rsid w:val="00507090"/>
    <w:rsid w:val="00510266"/>
    <w:rsid w:val="0051095E"/>
    <w:rsid w:val="00511427"/>
    <w:rsid w:val="00512491"/>
    <w:rsid w:val="005139B5"/>
    <w:rsid w:val="00520543"/>
    <w:rsid w:val="00520942"/>
    <w:rsid w:val="00521433"/>
    <w:rsid w:val="00522233"/>
    <w:rsid w:val="0052242D"/>
    <w:rsid w:val="005225AA"/>
    <w:rsid w:val="00526902"/>
    <w:rsid w:val="005272EC"/>
    <w:rsid w:val="00533976"/>
    <w:rsid w:val="00533D1A"/>
    <w:rsid w:val="005346C0"/>
    <w:rsid w:val="00536EEA"/>
    <w:rsid w:val="00540AAE"/>
    <w:rsid w:val="0054300B"/>
    <w:rsid w:val="005463BD"/>
    <w:rsid w:val="00546994"/>
    <w:rsid w:val="0055056D"/>
    <w:rsid w:val="00550CBE"/>
    <w:rsid w:val="00550E9B"/>
    <w:rsid w:val="00551FD0"/>
    <w:rsid w:val="00552284"/>
    <w:rsid w:val="005551DC"/>
    <w:rsid w:val="0056091E"/>
    <w:rsid w:val="00560D22"/>
    <w:rsid w:val="00563247"/>
    <w:rsid w:val="00564E25"/>
    <w:rsid w:val="005653B1"/>
    <w:rsid w:val="005717E4"/>
    <w:rsid w:val="00573E66"/>
    <w:rsid w:val="00574BA8"/>
    <w:rsid w:val="005764AB"/>
    <w:rsid w:val="00576505"/>
    <w:rsid w:val="005779CA"/>
    <w:rsid w:val="00581B13"/>
    <w:rsid w:val="005851C3"/>
    <w:rsid w:val="0058604F"/>
    <w:rsid w:val="005862E5"/>
    <w:rsid w:val="00587643"/>
    <w:rsid w:val="005928F8"/>
    <w:rsid w:val="005944E0"/>
    <w:rsid w:val="00595287"/>
    <w:rsid w:val="00595568"/>
    <w:rsid w:val="005A116D"/>
    <w:rsid w:val="005A1360"/>
    <w:rsid w:val="005A1777"/>
    <w:rsid w:val="005A2718"/>
    <w:rsid w:val="005A2A06"/>
    <w:rsid w:val="005A340C"/>
    <w:rsid w:val="005A4525"/>
    <w:rsid w:val="005A5C42"/>
    <w:rsid w:val="005A68AC"/>
    <w:rsid w:val="005A7119"/>
    <w:rsid w:val="005A7D3A"/>
    <w:rsid w:val="005B0EFC"/>
    <w:rsid w:val="005B1E2F"/>
    <w:rsid w:val="005B1F02"/>
    <w:rsid w:val="005B39F5"/>
    <w:rsid w:val="005B5673"/>
    <w:rsid w:val="005B6D6C"/>
    <w:rsid w:val="005C31AA"/>
    <w:rsid w:val="005C4A34"/>
    <w:rsid w:val="005C7010"/>
    <w:rsid w:val="005C723A"/>
    <w:rsid w:val="005D0528"/>
    <w:rsid w:val="005D0568"/>
    <w:rsid w:val="005D12B9"/>
    <w:rsid w:val="005D1FCE"/>
    <w:rsid w:val="005D26CF"/>
    <w:rsid w:val="005D27C6"/>
    <w:rsid w:val="005D3D6F"/>
    <w:rsid w:val="005D424D"/>
    <w:rsid w:val="005D4A58"/>
    <w:rsid w:val="005D7CA0"/>
    <w:rsid w:val="005E605F"/>
    <w:rsid w:val="005F5484"/>
    <w:rsid w:val="005F72A4"/>
    <w:rsid w:val="005F7B95"/>
    <w:rsid w:val="005F7ECA"/>
    <w:rsid w:val="006009E5"/>
    <w:rsid w:val="0060172F"/>
    <w:rsid w:val="00603EDE"/>
    <w:rsid w:val="00603F20"/>
    <w:rsid w:val="00605ADB"/>
    <w:rsid w:val="006105F8"/>
    <w:rsid w:val="006111D0"/>
    <w:rsid w:val="0061482C"/>
    <w:rsid w:val="00617B9A"/>
    <w:rsid w:val="00620023"/>
    <w:rsid w:val="00631684"/>
    <w:rsid w:val="00631D53"/>
    <w:rsid w:val="0063299F"/>
    <w:rsid w:val="006346E1"/>
    <w:rsid w:val="00637110"/>
    <w:rsid w:val="0063714A"/>
    <w:rsid w:val="00637C9B"/>
    <w:rsid w:val="00640A60"/>
    <w:rsid w:val="00640F16"/>
    <w:rsid w:val="00647216"/>
    <w:rsid w:val="00650FD4"/>
    <w:rsid w:val="00652AAB"/>
    <w:rsid w:val="00654011"/>
    <w:rsid w:val="006560AC"/>
    <w:rsid w:val="006600E9"/>
    <w:rsid w:val="006641C7"/>
    <w:rsid w:val="006649BD"/>
    <w:rsid w:val="006660A2"/>
    <w:rsid w:val="00674301"/>
    <w:rsid w:val="006765A3"/>
    <w:rsid w:val="006810D2"/>
    <w:rsid w:val="00683D32"/>
    <w:rsid w:val="0068451B"/>
    <w:rsid w:val="0068483D"/>
    <w:rsid w:val="0068542B"/>
    <w:rsid w:val="00685A67"/>
    <w:rsid w:val="0068638D"/>
    <w:rsid w:val="00686438"/>
    <w:rsid w:val="00687C50"/>
    <w:rsid w:val="00690BB3"/>
    <w:rsid w:val="00690D3E"/>
    <w:rsid w:val="00692BE7"/>
    <w:rsid w:val="0069395E"/>
    <w:rsid w:val="00693AE9"/>
    <w:rsid w:val="0069586E"/>
    <w:rsid w:val="006A098F"/>
    <w:rsid w:val="006A2A80"/>
    <w:rsid w:val="006A447B"/>
    <w:rsid w:val="006A455A"/>
    <w:rsid w:val="006A52F4"/>
    <w:rsid w:val="006A6112"/>
    <w:rsid w:val="006B023E"/>
    <w:rsid w:val="006B0994"/>
    <w:rsid w:val="006B524C"/>
    <w:rsid w:val="006B580F"/>
    <w:rsid w:val="006B6ED4"/>
    <w:rsid w:val="006C096F"/>
    <w:rsid w:val="006C1AB5"/>
    <w:rsid w:val="006C5EA9"/>
    <w:rsid w:val="006C7182"/>
    <w:rsid w:val="006D018E"/>
    <w:rsid w:val="006D095F"/>
    <w:rsid w:val="006D120B"/>
    <w:rsid w:val="006D1FF3"/>
    <w:rsid w:val="006D2B23"/>
    <w:rsid w:val="006D45A0"/>
    <w:rsid w:val="006D77E1"/>
    <w:rsid w:val="006D7B78"/>
    <w:rsid w:val="006D7E9E"/>
    <w:rsid w:val="006E0204"/>
    <w:rsid w:val="006E1507"/>
    <w:rsid w:val="006E216A"/>
    <w:rsid w:val="006E24F8"/>
    <w:rsid w:val="006E5935"/>
    <w:rsid w:val="006E63DE"/>
    <w:rsid w:val="006F2C7A"/>
    <w:rsid w:val="006F4977"/>
    <w:rsid w:val="006F7BB2"/>
    <w:rsid w:val="007037CB"/>
    <w:rsid w:val="007062EA"/>
    <w:rsid w:val="007076AD"/>
    <w:rsid w:val="0071045D"/>
    <w:rsid w:val="0071448E"/>
    <w:rsid w:val="00715B85"/>
    <w:rsid w:val="0072110C"/>
    <w:rsid w:val="007227F9"/>
    <w:rsid w:val="00725AC5"/>
    <w:rsid w:val="00727110"/>
    <w:rsid w:val="007279E6"/>
    <w:rsid w:val="00730010"/>
    <w:rsid w:val="00730227"/>
    <w:rsid w:val="00732656"/>
    <w:rsid w:val="0073406E"/>
    <w:rsid w:val="0073550A"/>
    <w:rsid w:val="007365F4"/>
    <w:rsid w:val="0073738C"/>
    <w:rsid w:val="00740DA4"/>
    <w:rsid w:val="00741550"/>
    <w:rsid w:val="00741841"/>
    <w:rsid w:val="00742850"/>
    <w:rsid w:val="00746D70"/>
    <w:rsid w:val="007521E6"/>
    <w:rsid w:val="00754307"/>
    <w:rsid w:val="0075452D"/>
    <w:rsid w:val="00754787"/>
    <w:rsid w:val="00754C08"/>
    <w:rsid w:val="00754CF5"/>
    <w:rsid w:val="00755D86"/>
    <w:rsid w:val="00757104"/>
    <w:rsid w:val="007605F5"/>
    <w:rsid w:val="00762517"/>
    <w:rsid w:val="007627A9"/>
    <w:rsid w:val="0076381F"/>
    <w:rsid w:val="00765160"/>
    <w:rsid w:val="00765168"/>
    <w:rsid w:val="007669A8"/>
    <w:rsid w:val="0076792D"/>
    <w:rsid w:val="00770AE8"/>
    <w:rsid w:val="007717F8"/>
    <w:rsid w:val="0077344F"/>
    <w:rsid w:val="00773501"/>
    <w:rsid w:val="00773AE4"/>
    <w:rsid w:val="0077451A"/>
    <w:rsid w:val="00775CD6"/>
    <w:rsid w:val="007760E9"/>
    <w:rsid w:val="00780124"/>
    <w:rsid w:val="00780A8D"/>
    <w:rsid w:val="0078213B"/>
    <w:rsid w:val="00782213"/>
    <w:rsid w:val="007826CD"/>
    <w:rsid w:val="00782C85"/>
    <w:rsid w:val="00782FC1"/>
    <w:rsid w:val="00783108"/>
    <w:rsid w:val="007840CF"/>
    <w:rsid w:val="007849B9"/>
    <w:rsid w:val="00784E4E"/>
    <w:rsid w:val="00786809"/>
    <w:rsid w:val="0079121F"/>
    <w:rsid w:val="00791348"/>
    <w:rsid w:val="00793E9F"/>
    <w:rsid w:val="0079438F"/>
    <w:rsid w:val="0079501F"/>
    <w:rsid w:val="00795E33"/>
    <w:rsid w:val="007A1334"/>
    <w:rsid w:val="007A265E"/>
    <w:rsid w:val="007A3261"/>
    <w:rsid w:val="007A600B"/>
    <w:rsid w:val="007A6D8F"/>
    <w:rsid w:val="007B2BA5"/>
    <w:rsid w:val="007B3136"/>
    <w:rsid w:val="007B448D"/>
    <w:rsid w:val="007B49CB"/>
    <w:rsid w:val="007B59F4"/>
    <w:rsid w:val="007B72AC"/>
    <w:rsid w:val="007B755B"/>
    <w:rsid w:val="007C01CC"/>
    <w:rsid w:val="007C5D11"/>
    <w:rsid w:val="007C6149"/>
    <w:rsid w:val="007C7E9E"/>
    <w:rsid w:val="007D54E8"/>
    <w:rsid w:val="007D6FCE"/>
    <w:rsid w:val="007E0026"/>
    <w:rsid w:val="007E5ACC"/>
    <w:rsid w:val="007E6464"/>
    <w:rsid w:val="007F1665"/>
    <w:rsid w:val="007F213C"/>
    <w:rsid w:val="007F24DC"/>
    <w:rsid w:val="007F2847"/>
    <w:rsid w:val="007F5725"/>
    <w:rsid w:val="007F6959"/>
    <w:rsid w:val="008053D2"/>
    <w:rsid w:val="00806F33"/>
    <w:rsid w:val="00807F69"/>
    <w:rsid w:val="00810949"/>
    <w:rsid w:val="00810ACC"/>
    <w:rsid w:val="00811281"/>
    <w:rsid w:val="008128AB"/>
    <w:rsid w:val="008128DA"/>
    <w:rsid w:val="00813140"/>
    <w:rsid w:val="00814F28"/>
    <w:rsid w:val="008179D4"/>
    <w:rsid w:val="00820521"/>
    <w:rsid w:val="0082070C"/>
    <w:rsid w:val="00820F0D"/>
    <w:rsid w:val="008221C6"/>
    <w:rsid w:val="00822D6D"/>
    <w:rsid w:val="00822EBC"/>
    <w:rsid w:val="008233B7"/>
    <w:rsid w:val="00826B74"/>
    <w:rsid w:val="00830958"/>
    <w:rsid w:val="00831329"/>
    <w:rsid w:val="00832969"/>
    <w:rsid w:val="008330AF"/>
    <w:rsid w:val="0083374A"/>
    <w:rsid w:val="00836570"/>
    <w:rsid w:val="00836F9F"/>
    <w:rsid w:val="0084077D"/>
    <w:rsid w:val="008413B4"/>
    <w:rsid w:val="0084173E"/>
    <w:rsid w:val="00841B86"/>
    <w:rsid w:val="00841E89"/>
    <w:rsid w:val="00841F22"/>
    <w:rsid w:val="00842624"/>
    <w:rsid w:val="00845A5E"/>
    <w:rsid w:val="00846763"/>
    <w:rsid w:val="00846D4C"/>
    <w:rsid w:val="00847A76"/>
    <w:rsid w:val="00850D99"/>
    <w:rsid w:val="00851427"/>
    <w:rsid w:val="00851B27"/>
    <w:rsid w:val="00851D5B"/>
    <w:rsid w:val="00852B85"/>
    <w:rsid w:val="00855888"/>
    <w:rsid w:val="00855EF2"/>
    <w:rsid w:val="00856153"/>
    <w:rsid w:val="00857CE7"/>
    <w:rsid w:val="0086508D"/>
    <w:rsid w:val="008665D5"/>
    <w:rsid w:val="00866B45"/>
    <w:rsid w:val="0086763D"/>
    <w:rsid w:val="00870EF5"/>
    <w:rsid w:val="0087126B"/>
    <w:rsid w:val="00871C24"/>
    <w:rsid w:val="00871CF0"/>
    <w:rsid w:val="00874352"/>
    <w:rsid w:val="008774FD"/>
    <w:rsid w:val="008815C3"/>
    <w:rsid w:val="008817FF"/>
    <w:rsid w:val="00881FA4"/>
    <w:rsid w:val="008832E5"/>
    <w:rsid w:val="00884247"/>
    <w:rsid w:val="008843F1"/>
    <w:rsid w:val="008850EA"/>
    <w:rsid w:val="00885DC2"/>
    <w:rsid w:val="008868E8"/>
    <w:rsid w:val="00887766"/>
    <w:rsid w:val="0089141F"/>
    <w:rsid w:val="00893020"/>
    <w:rsid w:val="008A10D8"/>
    <w:rsid w:val="008A3499"/>
    <w:rsid w:val="008A3621"/>
    <w:rsid w:val="008A52A9"/>
    <w:rsid w:val="008A719F"/>
    <w:rsid w:val="008B10B8"/>
    <w:rsid w:val="008B212B"/>
    <w:rsid w:val="008B34EE"/>
    <w:rsid w:val="008B6013"/>
    <w:rsid w:val="008C228E"/>
    <w:rsid w:val="008C396C"/>
    <w:rsid w:val="008C41C6"/>
    <w:rsid w:val="008C52A0"/>
    <w:rsid w:val="008C56D4"/>
    <w:rsid w:val="008C66E0"/>
    <w:rsid w:val="008C7BD3"/>
    <w:rsid w:val="008D7EC2"/>
    <w:rsid w:val="008E0695"/>
    <w:rsid w:val="008E0EE0"/>
    <w:rsid w:val="008E2977"/>
    <w:rsid w:val="008E43C4"/>
    <w:rsid w:val="008E5E97"/>
    <w:rsid w:val="008E5F09"/>
    <w:rsid w:val="008F14DB"/>
    <w:rsid w:val="008F224E"/>
    <w:rsid w:val="008F441A"/>
    <w:rsid w:val="008F532A"/>
    <w:rsid w:val="0090068C"/>
    <w:rsid w:val="00901A0D"/>
    <w:rsid w:val="00904B9A"/>
    <w:rsid w:val="00906035"/>
    <w:rsid w:val="00907A0D"/>
    <w:rsid w:val="009103CB"/>
    <w:rsid w:val="00911601"/>
    <w:rsid w:val="00913283"/>
    <w:rsid w:val="009141B0"/>
    <w:rsid w:val="00915885"/>
    <w:rsid w:val="00917836"/>
    <w:rsid w:val="009211FB"/>
    <w:rsid w:val="00921B9D"/>
    <w:rsid w:val="00922746"/>
    <w:rsid w:val="00925259"/>
    <w:rsid w:val="00925885"/>
    <w:rsid w:val="0093015A"/>
    <w:rsid w:val="0094103B"/>
    <w:rsid w:val="00941ACA"/>
    <w:rsid w:val="00942E63"/>
    <w:rsid w:val="009443CD"/>
    <w:rsid w:val="009455A5"/>
    <w:rsid w:val="0094790A"/>
    <w:rsid w:val="00947E3F"/>
    <w:rsid w:val="009503D2"/>
    <w:rsid w:val="009515FE"/>
    <w:rsid w:val="009517E4"/>
    <w:rsid w:val="00951CBF"/>
    <w:rsid w:val="00953E90"/>
    <w:rsid w:val="00956911"/>
    <w:rsid w:val="00956D6C"/>
    <w:rsid w:val="00956E07"/>
    <w:rsid w:val="00960FD9"/>
    <w:rsid w:val="0096226E"/>
    <w:rsid w:val="009630E3"/>
    <w:rsid w:val="009657C5"/>
    <w:rsid w:val="00970964"/>
    <w:rsid w:val="00970A83"/>
    <w:rsid w:val="009715AD"/>
    <w:rsid w:val="00975B7B"/>
    <w:rsid w:val="00977EA5"/>
    <w:rsid w:val="00980C81"/>
    <w:rsid w:val="00981129"/>
    <w:rsid w:val="00981D28"/>
    <w:rsid w:val="0098242E"/>
    <w:rsid w:val="00983017"/>
    <w:rsid w:val="00984DC7"/>
    <w:rsid w:val="00991DFA"/>
    <w:rsid w:val="00993AF5"/>
    <w:rsid w:val="009960D8"/>
    <w:rsid w:val="009A15E6"/>
    <w:rsid w:val="009A3419"/>
    <w:rsid w:val="009C0D0B"/>
    <w:rsid w:val="009C1828"/>
    <w:rsid w:val="009C47C6"/>
    <w:rsid w:val="009C4A08"/>
    <w:rsid w:val="009C7D1F"/>
    <w:rsid w:val="009D007A"/>
    <w:rsid w:val="009D1E4C"/>
    <w:rsid w:val="009D28DB"/>
    <w:rsid w:val="009D301E"/>
    <w:rsid w:val="009D422F"/>
    <w:rsid w:val="009D7346"/>
    <w:rsid w:val="009E0110"/>
    <w:rsid w:val="009E0C29"/>
    <w:rsid w:val="009E1B2F"/>
    <w:rsid w:val="009E1F01"/>
    <w:rsid w:val="009E32F8"/>
    <w:rsid w:val="009E38DC"/>
    <w:rsid w:val="009E5FAF"/>
    <w:rsid w:val="009E5FFF"/>
    <w:rsid w:val="009E7626"/>
    <w:rsid w:val="009F4683"/>
    <w:rsid w:val="009F6A12"/>
    <w:rsid w:val="00A04066"/>
    <w:rsid w:val="00A0489A"/>
    <w:rsid w:val="00A05469"/>
    <w:rsid w:val="00A07277"/>
    <w:rsid w:val="00A10B69"/>
    <w:rsid w:val="00A11A42"/>
    <w:rsid w:val="00A11B4D"/>
    <w:rsid w:val="00A13E89"/>
    <w:rsid w:val="00A14DCD"/>
    <w:rsid w:val="00A16491"/>
    <w:rsid w:val="00A2000A"/>
    <w:rsid w:val="00A2070F"/>
    <w:rsid w:val="00A2098B"/>
    <w:rsid w:val="00A25AFA"/>
    <w:rsid w:val="00A317EC"/>
    <w:rsid w:val="00A326EA"/>
    <w:rsid w:val="00A329EA"/>
    <w:rsid w:val="00A337FF"/>
    <w:rsid w:val="00A347B4"/>
    <w:rsid w:val="00A35A4D"/>
    <w:rsid w:val="00A35C73"/>
    <w:rsid w:val="00A36D8F"/>
    <w:rsid w:val="00A37396"/>
    <w:rsid w:val="00A37ADB"/>
    <w:rsid w:val="00A37D7B"/>
    <w:rsid w:val="00A4168F"/>
    <w:rsid w:val="00A41A39"/>
    <w:rsid w:val="00A43097"/>
    <w:rsid w:val="00A4340D"/>
    <w:rsid w:val="00A440BB"/>
    <w:rsid w:val="00A45709"/>
    <w:rsid w:val="00A45B07"/>
    <w:rsid w:val="00A47072"/>
    <w:rsid w:val="00A545B6"/>
    <w:rsid w:val="00A607C7"/>
    <w:rsid w:val="00A61555"/>
    <w:rsid w:val="00A6244B"/>
    <w:rsid w:val="00A629EB"/>
    <w:rsid w:val="00A63B51"/>
    <w:rsid w:val="00A6601D"/>
    <w:rsid w:val="00A66D0D"/>
    <w:rsid w:val="00A67C0C"/>
    <w:rsid w:val="00A70C96"/>
    <w:rsid w:val="00A70EAC"/>
    <w:rsid w:val="00A725BA"/>
    <w:rsid w:val="00A73C29"/>
    <w:rsid w:val="00A7463F"/>
    <w:rsid w:val="00A7754C"/>
    <w:rsid w:val="00A777BA"/>
    <w:rsid w:val="00A77EB5"/>
    <w:rsid w:val="00A813F7"/>
    <w:rsid w:val="00A84030"/>
    <w:rsid w:val="00A845B9"/>
    <w:rsid w:val="00A85054"/>
    <w:rsid w:val="00A8646B"/>
    <w:rsid w:val="00A9179C"/>
    <w:rsid w:val="00A94595"/>
    <w:rsid w:val="00A95323"/>
    <w:rsid w:val="00AA14E9"/>
    <w:rsid w:val="00AA2D1A"/>
    <w:rsid w:val="00AA7B24"/>
    <w:rsid w:val="00AB194A"/>
    <w:rsid w:val="00AB2CA8"/>
    <w:rsid w:val="00AB7965"/>
    <w:rsid w:val="00AC02E7"/>
    <w:rsid w:val="00AC63C4"/>
    <w:rsid w:val="00AC68C7"/>
    <w:rsid w:val="00AC7109"/>
    <w:rsid w:val="00AC739D"/>
    <w:rsid w:val="00AD0216"/>
    <w:rsid w:val="00AD0792"/>
    <w:rsid w:val="00AD0C16"/>
    <w:rsid w:val="00AD11AD"/>
    <w:rsid w:val="00AD12AA"/>
    <w:rsid w:val="00AD1E11"/>
    <w:rsid w:val="00AD2A4C"/>
    <w:rsid w:val="00AD34A4"/>
    <w:rsid w:val="00AD3D42"/>
    <w:rsid w:val="00AD6033"/>
    <w:rsid w:val="00AD7CF7"/>
    <w:rsid w:val="00AE0133"/>
    <w:rsid w:val="00AE1AFC"/>
    <w:rsid w:val="00AE544D"/>
    <w:rsid w:val="00AE596D"/>
    <w:rsid w:val="00AF085D"/>
    <w:rsid w:val="00AF09EA"/>
    <w:rsid w:val="00AF18BA"/>
    <w:rsid w:val="00AF2132"/>
    <w:rsid w:val="00AF356B"/>
    <w:rsid w:val="00AF4559"/>
    <w:rsid w:val="00AF643A"/>
    <w:rsid w:val="00AF6477"/>
    <w:rsid w:val="00AF6C31"/>
    <w:rsid w:val="00B004FB"/>
    <w:rsid w:val="00B039BA"/>
    <w:rsid w:val="00B04B11"/>
    <w:rsid w:val="00B04C32"/>
    <w:rsid w:val="00B04DC3"/>
    <w:rsid w:val="00B06E8B"/>
    <w:rsid w:val="00B0701E"/>
    <w:rsid w:val="00B10CEE"/>
    <w:rsid w:val="00B1256F"/>
    <w:rsid w:val="00B14019"/>
    <w:rsid w:val="00B14A77"/>
    <w:rsid w:val="00B15D2E"/>
    <w:rsid w:val="00B1767F"/>
    <w:rsid w:val="00B20777"/>
    <w:rsid w:val="00B21897"/>
    <w:rsid w:val="00B219D5"/>
    <w:rsid w:val="00B227A3"/>
    <w:rsid w:val="00B23563"/>
    <w:rsid w:val="00B254AA"/>
    <w:rsid w:val="00B26D3C"/>
    <w:rsid w:val="00B27A7F"/>
    <w:rsid w:val="00B327FF"/>
    <w:rsid w:val="00B34275"/>
    <w:rsid w:val="00B34F76"/>
    <w:rsid w:val="00B360FC"/>
    <w:rsid w:val="00B366B7"/>
    <w:rsid w:val="00B40FD2"/>
    <w:rsid w:val="00B41362"/>
    <w:rsid w:val="00B41C8B"/>
    <w:rsid w:val="00B45071"/>
    <w:rsid w:val="00B468AF"/>
    <w:rsid w:val="00B47933"/>
    <w:rsid w:val="00B500BF"/>
    <w:rsid w:val="00B507A7"/>
    <w:rsid w:val="00B54776"/>
    <w:rsid w:val="00B5496D"/>
    <w:rsid w:val="00B557F2"/>
    <w:rsid w:val="00B5631A"/>
    <w:rsid w:val="00B563DE"/>
    <w:rsid w:val="00B637AC"/>
    <w:rsid w:val="00B6519E"/>
    <w:rsid w:val="00B67B7F"/>
    <w:rsid w:val="00B72CBB"/>
    <w:rsid w:val="00B753CD"/>
    <w:rsid w:val="00B75659"/>
    <w:rsid w:val="00B75A17"/>
    <w:rsid w:val="00B76781"/>
    <w:rsid w:val="00B80424"/>
    <w:rsid w:val="00B8099B"/>
    <w:rsid w:val="00B8210C"/>
    <w:rsid w:val="00B83DA7"/>
    <w:rsid w:val="00B84BA8"/>
    <w:rsid w:val="00B85262"/>
    <w:rsid w:val="00B86C65"/>
    <w:rsid w:val="00B90374"/>
    <w:rsid w:val="00B905C9"/>
    <w:rsid w:val="00B9104D"/>
    <w:rsid w:val="00B91472"/>
    <w:rsid w:val="00B92CAC"/>
    <w:rsid w:val="00B94087"/>
    <w:rsid w:val="00B95826"/>
    <w:rsid w:val="00BA1A8C"/>
    <w:rsid w:val="00BA2329"/>
    <w:rsid w:val="00BA2DAB"/>
    <w:rsid w:val="00BB27D1"/>
    <w:rsid w:val="00BB36E8"/>
    <w:rsid w:val="00BB40E3"/>
    <w:rsid w:val="00BB483C"/>
    <w:rsid w:val="00BB6F96"/>
    <w:rsid w:val="00BB7049"/>
    <w:rsid w:val="00BB774A"/>
    <w:rsid w:val="00BC0890"/>
    <w:rsid w:val="00BC24B0"/>
    <w:rsid w:val="00BC2F6D"/>
    <w:rsid w:val="00BC4A22"/>
    <w:rsid w:val="00BC65B1"/>
    <w:rsid w:val="00BC7B94"/>
    <w:rsid w:val="00BD1B20"/>
    <w:rsid w:val="00BD200D"/>
    <w:rsid w:val="00BD35A8"/>
    <w:rsid w:val="00BD3E6D"/>
    <w:rsid w:val="00BD5F0C"/>
    <w:rsid w:val="00BD6D1E"/>
    <w:rsid w:val="00BD7902"/>
    <w:rsid w:val="00BE2C5A"/>
    <w:rsid w:val="00BE3C87"/>
    <w:rsid w:val="00BE42D0"/>
    <w:rsid w:val="00BE49B8"/>
    <w:rsid w:val="00BE5405"/>
    <w:rsid w:val="00BE6CB8"/>
    <w:rsid w:val="00BF1CC7"/>
    <w:rsid w:val="00BF3131"/>
    <w:rsid w:val="00BF4354"/>
    <w:rsid w:val="00BF641C"/>
    <w:rsid w:val="00C0079E"/>
    <w:rsid w:val="00C01B7A"/>
    <w:rsid w:val="00C02680"/>
    <w:rsid w:val="00C02DA6"/>
    <w:rsid w:val="00C03CC0"/>
    <w:rsid w:val="00C042B6"/>
    <w:rsid w:val="00C04ABF"/>
    <w:rsid w:val="00C04D50"/>
    <w:rsid w:val="00C056A3"/>
    <w:rsid w:val="00C05DC7"/>
    <w:rsid w:val="00C0600B"/>
    <w:rsid w:val="00C077FA"/>
    <w:rsid w:val="00C104CE"/>
    <w:rsid w:val="00C116B2"/>
    <w:rsid w:val="00C13A3C"/>
    <w:rsid w:val="00C14CEA"/>
    <w:rsid w:val="00C1520A"/>
    <w:rsid w:val="00C165A1"/>
    <w:rsid w:val="00C16AAD"/>
    <w:rsid w:val="00C172E7"/>
    <w:rsid w:val="00C2009B"/>
    <w:rsid w:val="00C2090D"/>
    <w:rsid w:val="00C23E20"/>
    <w:rsid w:val="00C25320"/>
    <w:rsid w:val="00C3066F"/>
    <w:rsid w:val="00C354B3"/>
    <w:rsid w:val="00C357ED"/>
    <w:rsid w:val="00C3587D"/>
    <w:rsid w:val="00C403CE"/>
    <w:rsid w:val="00C421D4"/>
    <w:rsid w:val="00C4589F"/>
    <w:rsid w:val="00C509D8"/>
    <w:rsid w:val="00C550CE"/>
    <w:rsid w:val="00C55F78"/>
    <w:rsid w:val="00C572BF"/>
    <w:rsid w:val="00C62A46"/>
    <w:rsid w:val="00C6571B"/>
    <w:rsid w:val="00C65899"/>
    <w:rsid w:val="00C658F1"/>
    <w:rsid w:val="00C670FB"/>
    <w:rsid w:val="00C67884"/>
    <w:rsid w:val="00C714BE"/>
    <w:rsid w:val="00C72AF8"/>
    <w:rsid w:val="00C75818"/>
    <w:rsid w:val="00C808B1"/>
    <w:rsid w:val="00C819DA"/>
    <w:rsid w:val="00C82B26"/>
    <w:rsid w:val="00C8589F"/>
    <w:rsid w:val="00C87A27"/>
    <w:rsid w:val="00C87F88"/>
    <w:rsid w:val="00C91420"/>
    <w:rsid w:val="00C938D4"/>
    <w:rsid w:val="00C93DB7"/>
    <w:rsid w:val="00C93FF7"/>
    <w:rsid w:val="00C95CF9"/>
    <w:rsid w:val="00C96779"/>
    <w:rsid w:val="00C967C0"/>
    <w:rsid w:val="00C97343"/>
    <w:rsid w:val="00CA20C8"/>
    <w:rsid w:val="00CA230B"/>
    <w:rsid w:val="00CA4B7F"/>
    <w:rsid w:val="00CA663B"/>
    <w:rsid w:val="00CB060F"/>
    <w:rsid w:val="00CB5B00"/>
    <w:rsid w:val="00CB63EB"/>
    <w:rsid w:val="00CB6F48"/>
    <w:rsid w:val="00CC111C"/>
    <w:rsid w:val="00CC2694"/>
    <w:rsid w:val="00CC2949"/>
    <w:rsid w:val="00CC2FFC"/>
    <w:rsid w:val="00CC30A4"/>
    <w:rsid w:val="00CC3E93"/>
    <w:rsid w:val="00CD04C1"/>
    <w:rsid w:val="00CD1FB1"/>
    <w:rsid w:val="00CD3AB9"/>
    <w:rsid w:val="00CD6687"/>
    <w:rsid w:val="00CD684B"/>
    <w:rsid w:val="00CD6C6E"/>
    <w:rsid w:val="00CD7497"/>
    <w:rsid w:val="00CE1455"/>
    <w:rsid w:val="00CE4C95"/>
    <w:rsid w:val="00CE52D4"/>
    <w:rsid w:val="00CE56C6"/>
    <w:rsid w:val="00CE76EC"/>
    <w:rsid w:val="00CF30B5"/>
    <w:rsid w:val="00CF4916"/>
    <w:rsid w:val="00D02419"/>
    <w:rsid w:val="00D0354B"/>
    <w:rsid w:val="00D05E1C"/>
    <w:rsid w:val="00D1046B"/>
    <w:rsid w:val="00D11A50"/>
    <w:rsid w:val="00D12556"/>
    <w:rsid w:val="00D13C81"/>
    <w:rsid w:val="00D15639"/>
    <w:rsid w:val="00D1570F"/>
    <w:rsid w:val="00D15A77"/>
    <w:rsid w:val="00D2105E"/>
    <w:rsid w:val="00D21B0A"/>
    <w:rsid w:val="00D23249"/>
    <w:rsid w:val="00D27904"/>
    <w:rsid w:val="00D317B1"/>
    <w:rsid w:val="00D31A15"/>
    <w:rsid w:val="00D33610"/>
    <w:rsid w:val="00D34E42"/>
    <w:rsid w:val="00D37C69"/>
    <w:rsid w:val="00D4006F"/>
    <w:rsid w:val="00D43488"/>
    <w:rsid w:val="00D46F00"/>
    <w:rsid w:val="00D472C0"/>
    <w:rsid w:val="00D47339"/>
    <w:rsid w:val="00D51007"/>
    <w:rsid w:val="00D536AC"/>
    <w:rsid w:val="00D55BE0"/>
    <w:rsid w:val="00D55D07"/>
    <w:rsid w:val="00D55E61"/>
    <w:rsid w:val="00D5713C"/>
    <w:rsid w:val="00D60C38"/>
    <w:rsid w:val="00D60CE9"/>
    <w:rsid w:val="00D60ECE"/>
    <w:rsid w:val="00D61F6F"/>
    <w:rsid w:val="00D627CB"/>
    <w:rsid w:val="00D6629A"/>
    <w:rsid w:val="00D7089E"/>
    <w:rsid w:val="00D70C87"/>
    <w:rsid w:val="00D70EB8"/>
    <w:rsid w:val="00D76A32"/>
    <w:rsid w:val="00D806BE"/>
    <w:rsid w:val="00D8250F"/>
    <w:rsid w:val="00D83D10"/>
    <w:rsid w:val="00D8547B"/>
    <w:rsid w:val="00D87A91"/>
    <w:rsid w:val="00D902DB"/>
    <w:rsid w:val="00D9149F"/>
    <w:rsid w:val="00D923AD"/>
    <w:rsid w:val="00D956EB"/>
    <w:rsid w:val="00D96659"/>
    <w:rsid w:val="00DA1CDB"/>
    <w:rsid w:val="00DA1D71"/>
    <w:rsid w:val="00DA1FAB"/>
    <w:rsid w:val="00DA6B7B"/>
    <w:rsid w:val="00DA75A8"/>
    <w:rsid w:val="00DB0732"/>
    <w:rsid w:val="00DB16A7"/>
    <w:rsid w:val="00DB3290"/>
    <w:rsid w:val="00DB54EB"/>
    <w:rsid w:val="00DB7A9D"/>
    <w:rsid w:val="00DC4099"/>
    <w:rsid w:val="00DC47F1"/>
    <w:rsid w:val="00DC4C03"/>
    <w:rsid w:val="00DC4E08"/>
    <w:rsid w:val="00DC5025"/>
    <w:rsid w:val="00DC62BE"/>
    <w:rsid w:val="00DC6389"/>
    <w:rsid w:val="00DC79AB"/>
    <w:rsid w:val="00DC7EAC"/>
    <w:rsid w:val="00DC7F8F"/>
    <w:rsid w:val="00DD1C78"/>
    <w:rsid w:val="00DD24EB"/>
    <w:rsid w:val="00DD26ED"/>
    <w:rsid w:val="00DE27E7"/>
    <w:rsid w:val="00DF12CB"/>
    <w:rsid w:val="00DF1D85"/>
    <w:rsid w:val="00DF2B04"/>
    <w:rsid w:val="00DF46EF"/>
    <w:rsid w:val="00DF691B"/>
    <w:rsid w:val="00E017B0"/>
    <w:rsid w:val="00E0307C"/>
    <w:rsid w:val="00E031EB"/>
    <w:rsid w:val="00E07865"/>
    <w:rsid w:val="00E1016C"/>
    <w:rsid w:val="00E120FB"/>
    <w:rsid w:val="00E14054"/>
    <w:rsid w:val="00E16297"/>
    <w:rsid w:val="00E16EB6"/>
    <w:rsid w:val="00E201CC"/>
    <w:rsid w:val="00E20D6B"/>
    <w:rsid w:val="00E23C4A"/>
    <w:rsid w:val="00E23C67"/>
    <w:rsid w:val="00E25DB7"/>
    <w:rsid w:val="00E267F9"/>
    <w:rsid w:val="00E26DCB"/>
    <w:rsid w:val="00E32637"/>
    <w:rsid w:val="00E34327"/>
    <w:rsid w:val="00E36ACC"/>
    <w:rsid w:val="00E46030"/>
    <w:rsid w:val="00E47122"/>
    <w:rsid w:val="00E47650"/>
    <w:rsid w:val="00E4794F"/>
    <w:rsid w:val="00E5032F"/>
    <w:rsid w:val="00E50A9F"/>
    <w:rsid w:val="00E50E1D"/>
    <w:rsid w:val="00E51D16"/>
    <w:rsid w:val="00E55D35"/>
    <w:rsid w:val="00E56E3D"/>
    <w:rsid w:val="00E5782F"/>
    <w:rsid w:val="00E666F9"/>
    <w:rsid w:val="00E71F65"/>
    <w:rsid w:val="00E72B0F"/>
    <w:rsid w:val="00E743AC"/>
    <w:rsid w:val="00E74A55"/>
    <w:rsid w:val="00E74FCE"/>
    <w:rsid w:val="00E763AF"/>
    <w:rsid w:val="00E7658A"/>
    <w:rsid w:val="00E80144"/>
    <w:rsid w:val="00E8177F"/>
    <w:rsid w:val="00E8179F"/>
    <w:rsid w:val="00E855CC"/>
    <w:rsid w:val="00E855DC"/>
    <w:rsid w:val="00E8670A"/>
    <w:rsid w:val="00E873A1"/>
    <w:rsid w:val="00E9025B"/>
    <w:rsid w:val="00E90CDA"/>
    <w:rsid w:val="00E93B44"/>
    <w:rsid w:val="00E96179"/>
    <w:rsid w:val="00E9723F"/>
    <w:rsid w:val="00EA14BA"/>
    <w:rsid w:val="00EA2198"/>
    <w:rsid w:val="00EA406D"/>
    <w:rsid w:val="00EA4FDA"/>
    <w:rsid w:val="00EA6D1D"/>
    <w:rsid w:val="00EA7432"/>
    <w:rsid w:val="00EB0D48"/>
    <w:rsid w:val="00EB1658"/>
    <w:rsid w:val="00EB1A77"/>
    <w:rsid w:val="00EB51BC"/>
    <w:rsid w:val="00EB682D"/>
    <w:rsid w:val="00EB7312"/>
    <w:rsid w:val="00EC284E"/>
    <w:rsid w:val="00EC45BC"/>
    <w:rsid w:val="00EC5875"/>
    <w:rsid w:val="00ED1341"/>
    <w:rsid w:val="00ED1803"/>
    <w:rsid w:val="00ED3184"/>
    <w:rsid w:val="00ED4017"/>
    <w:rsid w:val="00ED5047"/>
    <w:rsid w:val="00ED573B"/>
    <w:rsid w:val="00ED758F"/>
    <w:rsid w:val="00EE07A6"/>
    <w:rsid w:val="00EE3CAF"/>
    <w:rsid w:val="00EE50AC"/>
    <w:rsid w:val="00EE7DBB"/>
    <w:rsid w:val="00EF0305"/>
    <w:rsid w:val="00EF0CB0"/>
    <w:rsid w:val="00EF29E5"/>
    <w:rsid w:val="00EF3C91"/>
    <w:rsid w:val="00EF504B"/>
    <w:rsid w:val="00EF5B4D"/>
    <w:rsid w:val="00F02175"/>
    <w:rsid w:val="00F062C7"/>
    <w:rsid w:val="00F1384E"/>
    <w:rsid w:val="00F138B2"/>
    <w:rsid w:val="00F1496C"/>
    <w:rsid w:val="00F15144"/>
    <w:rsid w:val="00F154BA"/>
    <w:rsid w:val="00F15646"/>
    <w:rsid w:val="00F15A22"/>
    <w:rsid w:val="00F16363"/>
    <w:rsid w:val="00F1653E"/>
    <w:rsid w:val="00F2199E"/>
    <w:rsid w:val="00F222FA"/>
    <w:rsid w:val="00F24789"/>
    <w:rsid w:val="00F24840"/>
    <w:rsid w:val="00F24CBF"/>
    <w:rsid w:val="00F26CF4"/>
    <w:rsid w:val="00F27B76"/>
    <w:rsid w:val="00F304E1"/>
    <w:rsid w:val="00F30AF8"/>
    <w:rsid w:val="00F30BE8"/>
    <w:rsid w:val="00F30F22"/>
    <w:rsid w:val="00F406DA"/>
    <w:rsid w:val="00F42338"/>
    <w:rsid w:val="00F4342B"/>
    <w:rsid w:val="00F43DD6"/>
    <w:rsid w:val="00F45ED3"/>
    <w:rsid w:val="00F46761"/>
    <w:rsid w:val="00F528D3"/>
    <w:rsid w:val="00F532B4"/>
    <w:rsid w:val="00F53AF5"/>
    <w:rsid w:val="00F57188"/>
    <w:rsid w:val="00F57513"/>
    <w:rsid w:val="00F61622"/>
    <w:rsid w:val="00F61833"/>
    <w:rsid w:val="00F61C69"/>
    <w:rsid w:val="00F6290E"/>
    <w:rsid w:val="00F6416B"/>
    <w:rsid w:val="00F652C4"/>
    <w:rsid w:val="00F65AA5"/>
    <w:rsid w:val="00F71585"/>
    <w:rsid w:val="00F76209"/>
    <w:rsid w:val="00F76F64"/>
    <w:rsid w:val="00F814CA"/>
    <w:rsid w:val="00F861EB"/>
    <w:rsid w:val="00F867B9"/>
    <w:rsid w:val="00F86FB4"/>
    <w:rsid w:val="00F907BF"/>
    <w:rsid w:val="00F91383"/>
    <w:rsid w:val="00F93301"/>
    <w:rsid w:val="00F97590"/>
    <w:rsid w:val="00FA18B3"/>
    <w:rsid w:val="00FA22EB"/>
    <w:rsid w:val="00FA5FC0"/>
    <w:rsid w:val="00FA6561"/>
    <w:rsid w:val="00FB079A"/>
    <w:rsid w:val="00FB205D"/>
    <w:rsid w:val="00FB2947"/>
    <w:rsid w:val="00FB5742"/>
    <w:rsid w:val="00FC1E63"/>
    <w:rsid w:val="00FC6322"/>
    <w:rsid w:val="00FC7025"/>
    <w:rsid w:val="00FC7099"/>
    <w:rsid w:val="00FC7786"/>
    <w:rsid w:val="00FD06DC"/>
    <w:rsid w:val="00FD302E"/>
    <w:rsid w:val="00FD35E2"/>
    <w:rsid w:val="00FE0277"/>
    <w:rsid w:val="00FE18AA"/>
    <w:rsid w:val="00FE24CC"/>
    <w:rsid w:val="00FE2C80"/>
    <w:rsid w:val="00FE329B"/>
    <w:rsid w:val="00FE4ACC"/>
    <w:rsid w:val="00FE662E"/>
    <w:rsid w:val="00FF24AB"/>
    <w:rsid w:val="00FF4F8A"/>
    <w:rsid w:val="00FF66D9"/>
    <w:rsid w:val="00FF70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A74F3"/>
    <w:rPr>
      <w:sz w:val="24"/>
      <w:szCs w:val="24"/>
    </w:rPr>
  </w:style>
  <w:style w:type="paragraph" w:styleId="Nadpis1">
    <w:name w:val="heading 1"/>
    <w:basedOn w:val="Normlny"/>
    <w:next w:val="Normlny"/>
    <w:link w:val="Nadpis1Char"/>
    <w:uiPriority w:val="99"/>
    <w:qFormat/>
    <w:rsid w:val="003A74F3"/>
    <w:pPr>
      <w:keepNext/>
      <w:outlineLvl w:val="0"/>
    </w:pPr>
    <w:rPr>
      <w:b/>
      <w:bCs/>
    </w:rPr>
  </w:style>
  <w:style w:type="paragraph" w:styleId="Nadpis2">
    <w:name w:val="heading 2"/>
    <w:basedOn w:val="Normlny"/>
    <w:next w:val="Normlny"/>
    <w:link w:val="Nadpis2Char"/>
    <w:uiPriority w:val="99"/>
    <w:qFormat/>
    <w:rsid w:val="0076792D"/>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DD24EB"/>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E43C4"/>
    <w:rPr>
      <w:rFonts w:cs="Times New Roman"/>
      <w:b/>
      <w:sz w:val="24"/>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sid w:val="00DD24EB"/>
    <w:rPr>
      <w:rFonts w:ascii="Calibri" w:hAnsi="Calibri" w:cs="Times New Roman"/>
      <w:b/>
      <w:sz w:val="28"/>
    </w:rPr>
  </w:style>
  <w:style w:type="paragraph" w:styleId="Textbubliny">
    <w:name w:val="Balloon Text"/>
    <w:basedOn w:val="Normlny"/>
    <w:link w:val="TextbublinyChar"/>
    <w:uiPriority w:val="99"/>
    <w:semiHidden/>
    <w:rsid w:val="00233312"/>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cs="Times New Roman"/>
      <w:sz w:val="2"/>
    </w:rPr>
  </w:style>
  <w:style w:type="paragraph" w:styleId="Normlnywebov">
    <w:name w:val="Normal (Web)"/>
    <w:basedOn w:val="Normlny"/>
    <w:uiPriority w:val="99"/>
    <w:rsid w:val="003A74F3"/>
    <w:pPr>
      <w:spacing w:before="100" w:beforeAutospacing="1" w:after="100" w:afterAutospacing="1"/>
    </w:pPr>
  </w:style>
  <w:style w:type="paragraph" w:styleId="Hlavika">
    <w:name w:val="header"/>
    <w:basedOn w:val="Normlny"/>
    <w:link w:val="HlavikaChar"/>
    <w:uiPriority w:val="99"/>
    <w:rsid w:val="003A74F3"/>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
    <w:name w:val="Body Text"/>
    <w:aliases w:val="b"/>
    <w:basedOn w:val="Normlny"/>
    <w:link w:val="ZkladntextChar"/>
    <w:uiPriority w:val="99"/>
    <w:rsid w:val="003A74F3"/>
    <w:pPr>
      <w:jc w:val="both"/>
    </w:pPr>
  </w:style>
  <w:style w:type="character" w:customStyle="1" w:styleId="ZkladntextChar">
    <w:name w:val="Základný text Char"/>
    <w:aliases w:val="b Char"/>
    <w:basedOn w:val="Predvolenpsmoodseku"/>
    <w:link w:val="Zkladntext"/>
    <w:uiPriority w:val="99"/>
    <w:semiHidden/>
    <w:locked/>
    <w:rPr>
      <w:rFonts w:cs="Times New Roman"/>
      <w:sz w:val="24"/>
      <w:szCs w:val="24"/>
    </w:rPr>
  </w:style>
  <w:style w:type="character" w:styleId="Hypertextovprepojenie">
    <w:name w:val="Hyperlink"/>
    <w:basedOn w:val="Predvolenpsmoodseku"/>
    <w:uiPriority w:val="99"/>
    <w:rsid w:val="003A74F3"/>
    <w:rPr>
      <w:rFonts w:cs="Times New Roman"/>
      <w:color w:val="0000FF"/>
      <w:u w:val="single"/>
    </w:rPr>
  </w:style>
  <w:style w:type="character" w:styleId="slostrany">
    <w:name w:val="page number"/>
    <w:basedOn w:val="Predvolenpsmoodseku"/>
    <w:uiPriority w:val="99"/>
    <w:rsid w:val="003A74F3"/>
    <w:rPr>
      <w:rFonts w:cs="Times New Roman"/>
    </w:rPr>
  </w:style>
  <w:style w:type="paragraph" w:styleId="Pta">
    <w:name w:val="footer"/>
    <w:basedOn w:val="Normlny"/>
    <w:link w:val="PtaChar"/>
    <w:uiPriority w:val="99"/>
    <w:rsid w:val="003A74F3"/>
    <w:pPr>
      <w:tabs>
        <w:tab w:val="center" w:pos="4536"/>
        <w:tab w:val="right" w:pos="9072"/>
      </w:tabs>
    </w:pPr>
  </w:style>
  <w:style w:type="character" w:customStyle="1" w:styleId="PtaChar">
    <w:name w:val="Päta Char"/>
    <w:basedOn w:val="Predvolenpsmoodseku"/>
    <w:link w:val="Pta"/>
    <w:uiPriority w:val="99"/>
    <w:locked/>
    <w:rsid w:val="007B2BA5"/>
    <w:rPr>
      <w:rFonts w:cs="Times New Roman"/>
      <w:sz w:val="24"/>
    </w:rPr>
  </w:style>
  <w:style w:type="character" w:styleId="Odkaznapoznmkupodiarou">
    <w:name w:val="footnote reference"/>
    <w:basedOn w:val="Predvolenpsmoodseku"/>
    <w:semiHidden/>
    <w:rsid w:val="00EF5B4D"/>
    <w:rPr>
      <w:rFonts w:ascii="Times New Roman" w:hAnsi="Times New Roman" w:cs="Times New Roman"/>
      <w:sz w:val="24"/>
      <w:vertAlign w:val="superscript"/>
    </w:rPr>
  </w:style>
  <w:style w:type="paragraph" w:styleId="Textpoznmkypodiarou">
    <w:name w:val="footnote text"/>
    <w:aliases w:val="Text poznámky pod čiarou 007"/>
    <w:basedOn w:val="Normlny"/>
    <w:link w:val="TextpoznmkypodiarouChar"/>
    <w:semiHidden/>
    <w:rsid w:val="003A74F3"/>
    <w:pPr>
      <w:ind w:firstLine="720"/>
      <w:jc w:val="both"/>
    </w:pPr>
    <w:rPr>
      <w:sz w:val="20"/>
      <w:lang w:eastAsia="cs-CZ"/>
    </w:rPr>
  </w:style>
  <w:style w:type="character" w:customStyle="1" w:styleId="TextpoznmkypodiarouChar">
    <w:name w:val="Text poznámky pod čiarou Char"/>
    <w:aliases w:val="Text poznámky pod čiarou 007 Char"/>
    <w:basedOn w:val="Predvolenpsmoodseku"/>
    <w:link w:val="Textpoznmkypodiarou"/>
    <w:uiPriority w:val="99"/>
    <w:semiHidden/>
    <w:locked/>
    <w:rPr>
      <w:rFonts w:cs="Times New Roman"/>
      <w:sz w:val="20"/>
      <w:szCs w:val="20"/>
    </w:rPr>
  </w:style>
  <w:style w:type="paragraph" w:styleId="Obsah1">
    <w:name w:val="toc 1"/>
    <w:basedOn w:val="Normlny"/>
    <w:next w:val="Normlny"/>
    <w:autoRedefine/>
    <w:uiPriority w:val="99"/>
    <w:rsid w:val="003A74F3"/>
    <w:pPr>
      <w:tabs>
        <w:tab w:val="right" w:leader="dot" w:pos="9116"/>
      </w:tabs>
      <w:spacing w:after="120"/>
    </w:pPr>
    <w:rPr>
      <w:b/>
      <w:noProof/>
    </w:rPr>
  </w:style>
  <w:style w:type="character" w:styleId="Zvraznenie">
    <w:name w:val="Emphasis"/>
    <w:basedOn w:val="Predvolenpsmoodseku"/>
    <w:qFormat/>
    <w:rsid w:val="003A74F3"/>
    <w:rPr>
      <w:rFonts w:cs="Times New Roman"/>
      <w:i/>
    </w:rPr>
  </w:style>
  <w:style w:type="paragraph" w:styleId="Obsah3">
    <w:name w:val="toc 3"/>
    <w:basedOn w:val="Normlny"/>
    <w:next w:val="Normlny"/>
    <w:autoRedefine/>
    <w:uiPriority w:val="99"/>
    <w:semiHidden/>
    <w:rsid w:val="008C56D4"/>
    <w:pPr>
      <w:ind w:left="480"/>
    </w:pPr>
  </w:style>
  <w:style w:type="paragraph" w:styleId="Zarkazkladnhotextu">
    <w:name w:val="Body Text Indent"/>
    <w:basedOn w:val="Normlny"/>
    <w:link w:val="ZarkazkladnhotextuChar"/>
    <w:uiPriority w:val="99"/>
    <w:rsid w:val="00EF3C91"/>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Application1">
    <w:name w:val="Application1"/>
    <w:basedOn w:val="Nadpis1"/>
    <w:next w:val="Normlny"/>
    <w:uiPriority w:val="99"/>
    <w:rsid w:val="00424706"/>
    <w:pPr>
      <w:pageBreakBefore/>
      <w:widowControl w:val="0"/>
      <w:numPr>
        <w:numId w:val="2"/>
      </w:numPr>
      <w:adjustRightInd w:val="0"/>
      <w:spacing w:after="480" w:line="360" w:lineRule="atLeast"/>
      <w:jc w:val="both"/>
      <w:textAlignment w:val="baseline"/>
    </w:pPr>
    <w:rPr>
      <w:rFonts w:ascii="Arial" w:hAnsi="Arial"/>
      <w:bCs w:val="0"/>
      <w:caps/>
      <w:kern w:val="28"/>
      <w:sz w:val="28"/>
      <w:szCs w:val="20"/>
      <w:lang w:val="en-GB"/>
    </w:rPr>
  </w:style>
  <w:style w:type="paragraph" w:customStyle="1" w:styleId="Application5">
    <w:name w:val="Application5"/>
    <w:basedOn w:val="Normlny"/>
    <w:autoRedefine/>
    <w:uiPriority w:val="99"/>
    <w:rsid w:val="0028134A"/>
    <w:pPr>
      <w:widowControl w:val="0"/>
      <w:numPr>
        <w:numId w:val="3"/>
      </w:numPr>
      <w:suppressAutoHyphens/>
      <w:adjustRightInd w:val="0"/>
      <w:ind w:left="360"/>
      <w:jc w:val="both"/>
      <w:textAlignment w:val="baseline"/>
    </w:pPr>
    <w:rPr>
      <w:bCs/>
      <w:color w:val="4F81BD"/>
      <w:spacing w:val="-2"/>
      <w:szCs w:val="20"/>
    </w:rPr>
  </w:style>
  <w:style w:type="paragraph" w:customStyle="1" w:styleId="CharCharCharCharCharCharChar">
    <w:name w:val="Char Char Char Char Char Char Char"/>
    <w:basedOn w:val="Normlny"/>
    <w:uiPriority w:val="99"/>
    <w:rsid w:val="00F30BE8"/>
    <w:pPr>
      <w:spacing w:after="160" w:line="240" w:lineRule="exact"/>
      <w:ind w:firstLine="720"/>
    </w:pPr>
    <w:rPr>
      <w:rFonts w:ascii="Tahoma" w:hAnsi="Tahoma"/>
      <w:sz w:val="20"/>
      <w:szCs w:val="20"/>
      <w:lang w:eastAsia="en-US"/>
    </w:rPr>
  </w:style>
  <w:style w:type="character" w:styleId="Odkaznakomentr">
    <w:name w:val="annotation reference"/>
    <w:basedOn w:val="Predvolenpsmoodseku"/>
    <w:rsid w:val="001759C5"/>
    <w:rPr>
      <w:rFonts w:cs="Times New Roman"/>
      <w:sz w:val="16"/>
    </w:rPr>
  </w:style>
  <w:style w:type="paragraph" w:styleId="Textkomentra">
    <w:name w:val="annotation text"/>
    <w:basedOn w:val="Normlny"/>
    <w:link w:val="TextkomentraChar"/>
    <w:rsid w:val="001759C5"/>
    <w:rPr>
      <w:sz w:val="20"/>
      <w:szCs w:val="20"/>
    </w:rPr>
  </w:style>
  <w:style w:type="character" w:customStyle="1" w:styleId="CommentTextChar">
    <w:name w:val="Comment Text Char"/>
    <w:basedOn w:val="Predvolenpsmoodseku"/>
    <w:uiPriority w:val="99"/>
    <w:semiHidden/>
    <w:locked/>
    <w:rsid w:val="00CE52D4"/>
    <w:rPr>
      <w:rFonts w:cs="Times New Roman"/>
      <w:sz w:val="20"/>
    </w:rPr>
  </w:style>
  <w:style w:type="character" w:customStyle="1" w:styleId="TextkomentraChar">
    <w:name w:val="Text komentára Char"/>
    <w:basedOn w:val="Predvolenpsmoodseku"/>
    <w:link w:val="Textkomentra"/>
    <w:locked/>
    <w:rsid w:val="001759C5"/>
    <w:rPr>
      <w:rFonts w:cs="Times New Roman"/>
    </w:rPr>
  </w:style>
  <w:style w:type="paragraph" w:styleId="Predmetkomentra">
    <w:name w:val="annotation subject"/>
    <w:basedOn w:val="Textkomentra"/>
    <w:next w:val="Textkomentra"/>
    <w:link w:val="PredmetkomentraChar"/>
    <w:uiPriority w:val="99"/>
    <w:rsid w:val="001759C5"/>
    <w:rPr>
      <w:b/>
      <w:bCs/>
    </w:rPr>
  </w:style>
  <w:style w:type="character" w:customStyle="1" w:styleId="PredmetkomentraChar">
    <w:name w:val="Predmet komentára Char"/>
    <w:basedOn w:val="TextkomentraChar"/>
    <w:link w:val="Predmetkomentra"/>
    <w:uiPriority w:val="99"/>
    <w:locked/>
    <w:rsid w:val="001759C5"/>
    <w:rPr>
      <w:rFonts w:cs="Times New Roman"/>
      <w:b/>
    </w:rPr>
  </w:style>
  <w:style w:type="paragraph" w:customStyle="1" w:styleId="CharCharCharCharChar1CharCharCharCharCharCharCharCharCharCharCharCharCharCharChar">
    <w:name w:val="Char Char Char Char Char1 Char Char Char Char Char Char Char Char Char Char Char Char Char Char Char"/>
    <w:aliases w:val="Char Char Char Char Char1 Char Char Char Char Char Char Char Char Char1 Char Char Char Char Char Char"/>
    <w:basedOn w:val="Normlny"/>
    <w:uiPriority w:val="99"/>
    <w:rsid w:val="007279E6"/>
    <w:pPr>
      <w:tabs>
        <w:tab w:val="num" w:pos="567"/>
      </w:tabs>
      <w:spacing w:line="240" w:lineRule="exact"/>
      <w:ind w:left="567" w:hanging="567"/>
    </w:pPr>
    <w:rPr>
      <w:rFonts w:ascii="Times New Roman Bold" w:hAnsi="Times New Roman Bold"/>
      <w:b/>
      <w:sz w:val="26"/>
      <w:szCs w:val="26"/>
      <w:lang w:eastAsia="en-US"/>
    </w:rPr>
  </w:style>
  <w:style w:type="character" w:styleId="PouitHypertextovPrepojenie">
    <w:name w:val="FollowedHyperlink"/>
    <w:basedOn w:val="Predvolenpsmoodseku"/>
    <w:uiPriority w:val="99"/>
    <w:rsid w:val="00DF12CB"/>
    <w:rPr>
      <w:rFonts w:cs="Times New Roman"/>
      <w:color w:val="800080"/>
      <w:u w:val="single"/>
    </w:rPr>
  </w:style>
  <w:style w:type="paragraph" w:customStyle="1" w:styleId="Style1">
    <w:name w:val="Style1"/>
    <w:basedOn w:val="Normlny"/>
    <w:uiPriority w:val="99"/>
    <w:rsid w:val="000924A4"/>
    <w:pPr>
      <w:widowControl w:val="0"/>
      <w:autoSpaceDE w:val="0"/>
      <w:autoSpaceDN w:val="0"/>
      <w:adjustRightInd w:val="0"/>
      <w:spacing w:line="276" w:lineRule="exact"/>
      <w:jc w:val="center"/>
    </w:pPr>
  </w:style>
  <w:style w:type="paragraph" w:customStyle="1" w:styleId="Style2">
    <w:name w:val="Style2"/>
    <w:basedOn w:val="Normlny"/>
    <w:uiPriority w:val="99"/>
    <w:rsid w:val="000924A4"/>
    <w:pPr>
      <w:widowControl w:val="0"/>
      <w:autoSpaceDE w:val="0"/>
      <w:autoSpaceDN w:val="0"/>
      <w:adjustRightInd w:val="0"/>
      <w:spacing w:line="276" w:lineRule="exact"/>
      <w:jc w:val="both"/>
    </w:pPr>
  </w:style>
  <w:style w:type="paragraph" w:customStyle="1" w:styleId="Style3">
    <w:name w:val="Style3"/>
    <w:basedOn w:val="Normlny"/>
    <w:uiPriority w:val="99"/>
    <w:rsid w:val="000924A4"/>
    <w:pPr>
      <w:widowControl w:val="0"/>
      <w:autoSpaceDE w:val="0"/>
      <w:autoSpaceDN w:val="0"/>
      <w:adjustRightInd w:val="0"/>
      <w:spacing w:line="557" w:lineRule="exact"/>
      <w:jc w:val="right"/>
    </w:pPr>
  </w:style>
  <w:style w:type="paragraph" w:customStyle="1" w:styleId="Style4">
    <w:name w:val="Style4"/>
    <w:basedOn w:val="Normlny"/>
    <w:uiPriority w:val="99"/>
    <w:rsid w:val="000924A4"/>
    <w:pPr>
      <w:widowControl w:val="0"/>
      <w:autoSpaceDE w:val="0"/>
      <w:autoSpaceDN w:val="0"/>
      <w:adjustRightInd w:val="0"/>
      <w:spacing w:line="275" w:lineRule="exact"/>
    </w:pPr>
  </w:style>
  <w:style w:type="paragraph" w:customStyle="1" w:styleId="Style5">
    <w:name w:val="Style5"/>
    <w:basedOn w:val="Normlny"/>
    <w:uiPriority w:val="99"/>
    <w:rsid w:val="000924A4"/>
    <w:pPr>
      <w:widowControl w:val="0"/>
      <w:autoSpaceDE w:val="0"/>
      <w:autoSpaceDN w:val="0"/>
      <w:adjustRightInd w:val="0"/>
      <w:spacing w:line="275" w:lineRule="exact"/>
    </w:pPr>
  </w:style>
  <w:style w:type="paragraph" w:customStyle="1" w:styleId="Style6">
    <w:name w:val="Style6"/>
    <w:basedOn w:val="Normlny"/>
    <w:uiPriority w:val="99"/>
    <w:rsid w:val="000924A4"/>
    <w:pPr>
      <w:widowControl w:val="0"/>
      <w:autoSpaceDE w:val="0"/>
      <w:autoSpaceDN w:val="0"/>
      <w:adjustRightInd w:val="0"/>
    </w:pPr>
  </w:style>
  <w:style w:type="character" w:customStyle="1" w:styleId="FontStyle11">
    <w:name w:val="Font Style11"/>
    <w:uiPriority w:val="99"/>
    <w:rsid w:val="000924A4"/>
    <w:rPr>
      <w:rFonts w:ascii="Times New Roman" w:hAnsi="Times New Roman"/>
      <w:b/>
      <w:i/>
      <w:sz w:val="22"/>
    </w:rPr>
  </w:style>
  <w:style w:type="character" w:customStyle="1" w:styleId="FontStyle12">
    <w:name w:val="Font Style12"/>
    <w:uiPriority w:val="99"/>
    <w:rsid w:val="000924A4"/>
    <w:rPr>
      <w:rFonts w:ascii="Times New Roman" w:hAnsi="Times New Roman"/>
      <w:i/>
      <w:sz w:val="22"/>
    </w:rPr>
  </w:style>
  <w:style w:type="character" w:customStyle="1" w:styleId="FontStyle13">
    <w:name w:val="Font Style13"/>
    <w:uiPriority w:val="99"/>
    <w:rsid w:val="000924A4"/>
    <w:rPr>
      <w:rFonts w:ascii="Times New Roman" w:hAnsi="Times New Roman"/>
      <w:b/>
      <w:sz w:val="22"/>
    </w:rPr>
  </w:style>
  <w:style w:type="character" w:customStyle="1" w:styleId="FontStyle14">
    <w:name w:val="Font Style14"/>
    <w:uiPriority w:val="99"/>
    <w:rsid w:val="000924A4"/>
    <w:rPr>
      <w:rFonts w:ascii="Times New Roman" w:hAnsi="Times New Roman"/>
      <w:sz w:val="22"/>
    </w:rPr>
  </w:style>
  <w:style w:type="paragraph" w:styleId="Zkladntext2">
    <w:name w:val="Body Text 2"/>
    <w:basedOn w:val="Normlny"/>
    <w:link w:val="Zkladntext2Char"/>
    <w:uiPriority w:val="99"/>
    <w:rsid w:val="00DD24EB"/>
    <w:pPr>
      <w:spacing w:after="120" w:line="480" w:lineRule="auto"/>
    </w:pPr>
  </w:style>
  <w:style w:type="character" w:customStyle="1" w:styleId="Zkladntext2Char">
    <w:name w:val="Základný text 2 Char"/>
    <w:basedOn w:val="Predvolenpsmoodseku"/>
    <w:link w:val="Zkladntext2"/>
    <w:uiPriority w:val="99"/>
    <w:locked/>
    <w:rsid w:val="00DD24EB"/>
    <w:rPr>
      <w:rFonts w:cs="Times New Roman"/>
      <w:sz w:val="24"/>
    </w:rPr>
  </w:style>
  <w:style w:type="paragraph" w:styleId="Zarkazkladnhotextu2">
    <w:name w:val="Body Text Indent 2"/>
    <w:basedOn w:val="Normlny"/>
    <w:link w:val="Zarkazkladnhotextu2Char"/>
    <w:uiPriority w:val="99"/>
    <w:rsid w:val="00DD24EB"/>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DD24EB"/>
    <w:rPr>
      <w:rFonts w:cs="Times New Roman"/>
      <w:sz w:val="24"/>
    </w:rPr>
  </w:style>
  <w:style w:type="paragraph" w:styleId="Odsekzoznamu">
    <w:name w:val="List Paragraph"/>
    <w:basedOn w:val="Normlny"/>
    <w:uiPriority w:val="34"/>
    <w:qFormat/>
    <w:rsid w:val="009D007A"/>
    <w:pPr>
      <w:ind w:left="708"/>
    </w:pPr>
  </w:style>
  <w:style w:type="paragraph" w:styleId="Obsah2">
    <w:name w:val="toc 2"/>
    <w:basedOn w:val="Normlny"/>
    <w:next w:val="Normlny"/>
    <w:autoRedefine/>
    <w:uiPriority w:val="99"/>
    <w:rsid w:val="00EB1A77"/>
    <w:pPr>
      <w:ind w:left="240"/>
    </w:pPr>
  </w:style>
  <w:style w:type="paragraph" w:customStyle="1" w:styleId="ListParagraph1">
    <w:name w:val="List Paragraph1"/>
    <w:basedOn w:val="Normlny"/>
    <w:uiPriority w:val="99"/>
    <w:rsid w:val="002F4701"/>
    <w:pPr>
      <w:spacing w:after="200" w:line="276" w:lineRule="auto"/>
      <w:ind w:left="720"/>
      <w:contextualSpacing/>
    </w:pPr>
    <w:rPr>
      <w:rFonts w:ascii="Calibri" w:hAnsi="Calibri"/>
      <w:sz w:val="22"/>
      <w:szCs w:val="22"/>
      <w:lang w:eastAsia="en-US"/>
    </w:rPr>
  </w:style>
  <w:style w:type="paragraph" w:styleId="Bezriadkovania">
    <w:name w:val="No Spacing"/>
    <w:uiPriority w:val="99"/>
    <w:qFormat/>
    <w:rsid w:val="00487D09"/>
    <w:rPr>
      <w:rFonts w:ascii="Calibri" w:hAnsi="Calibri"/>
    </w:rPr>
  </w:style>
  <w:style w:type="paragraph" w:customStyle="1" w:styleId="AOBullet">
    <w:name w:val="AOBullet"/>
    <w:basedOn w:val="Normlny"/>
    <w:uiPriority w:val="99"/>
    <w:rsid w:val="00D60C38"/>
    <w:pPr>
      <w:numPr>
        <w:numId w:val="7"/>
      </w:numPr>
      <w:spacing w:before="240" w:line="260" w:lineRule="atLeast"/>
      <w:jc w:val="both"/>
    </w:pPr>
    <w:rPr>
      <w:rFonts w:eastAsia="SimSun"/>
      <w:sz w:val="22"/>
      <w:szCs w:val="22"/>
      <w:lang w:eastAsia="en-US"/>
    </w:rPr>
  </w:style>
  <w:style w:type="paragraph" w:customStyle="1" w:styleId="AOGenNum3">
    <w:name w:val="AOGenNum3"/>
    <w:basedOn w:val="Normlny"/>
    <w:next w:val="AOGenNum3List"/>
    <w:uiPriority w:val="99"/>
    <w:rsid w:val="008128AB"/>
    <w:pPr>
      <w:numPr>
        <w:numId w:val="9"/>
      </w:numPr>
      <w:spacing w:before="240" w:line="260" w:lineRule="atLeast"/>
      <w:jc w:val="both"/>
    </w:pPr>
    <w:rPr>
      <w:rFonts w:eastAsia="SimSun"/>
      <w:sz w:val="22"/>
      <w:szCs w:val="22"/>
      <w:lang w:eastAsia="en-US"/>
    </w:rPr>
  </w:style>
  <w:style w:type="paragraph" w:customStyle="1" w:styleId="AOGenNum3List">
    <w:name w:val="AOGenNum3List"/>
    <w:basedOn w:val="AOGenNum3"/>
    <w:uiPriority w:val="99"/>
    <w:rsid w:val="008128AB"/>
    <w:pPr>
      <w:numPr>
        <w:ilvl w:val="1"/>
      </w:numPr>
    </w:pPr>
  </w:style>
  <w:style w:type="paragraph" w:styleId="truktradokumentu">
    <w:name w:val="Document Map"/>
    <w:basedOn w:val="Normlny"/>
    <w:link w:val="truktradokumentuChar"/>
    <w:uiPriority w:val="99"/>
    <w:rsid w:val="00BF641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locked/>
    <w:rPr>
      <w:rFonts w:cs="Times New Roman"/>
      <w:sz w:val="2"/>
    </w:rPr>
  </w:style>
  <w:style w:type="paragraph" w:customStyle="1" w:styleId="AODefHead">
    <w:name w:val="AODefHead"/>
    <w:basedOn w:val="Normlny"/>
    <w:next w:val="AODefPara"/>
    <w:uiPriority w:val="99"/>
    <w:rsid w:val="005B39F5"/>
    <w:pPr>
      <w:numPr>
        <w:numId w:val="12"/>
      </w:numPr>
      <w:spacing w:before="240" w:line="260" w:lineRule="atLeast"/>
      <w:jc w:val="both"/>
      <w:outlineLvl w:val="5"/>
    </w:pPr>
    <w:rPr>
      <w:rFonts w:eastAsia="SimSun"/>
      <w:sz w:val="22"/>
      <w:szCs w:val="22"/>
      <w:lang w:val="en-GB" w:eastAsia="en-US"/>
    </w:rPr>
  </w:style>
  <w:style w:type="paragraph" w:customStyle="1" w:styleId="AODefPara">
    <w:name w:val="AODefPara"/>
    <w:basedOn w:val="AODefHead"/>
    <w:uiPriority w:val="99"/>
    <w:rsid w:val="005B39F5"/>
    <w:pPr>
      <w:numPr>
        <w:ilvl w:val="1"/>
      </w:numPr>
      <w:outlineLvl w:val="6"/>
    </w:pPr>
  </w:style>
  <w:style w:type="paragraph" w:customStyle="1" w:styleId="AOSchHead">
    <w:name w:val="AOSchHead"/>
    <w:basedOn w:val="Normlny"/>
    <w:next w:val="Normlny"/>
    <w:uiPriority w:val="99"/>
    <w:rsid w:val="005B39F5"/>
    <w:pPr>
      <w:pageBreakBefore/>
      <w:numPr>
        <w:numId w:val="13"/>
      </w:numPr>
      <w:spacing w:before="240" w:line="260" w:lineRule="atLeast"/>
      <w:jc w:val="center"/>
      <w:outlineLvl w:val="0"/>
    </w:pPr>
    <w:rPr>
      <w:rFonts w:eastAsia="SimSun"/>
      <w:caps/>
      <w:sz w:val="22"/>
      <w:szCs w:val="22"/>
      <w:lang w:val="en-GB" w:eastAsia="en-US"/>
    </w:rPr>
  </w:style>
  <w:style w:type="paragraph" w:customStyle="1" w:styleId="AOSchPartHead">
    <w:name w:val="AOSchPartHead"/>
    <w:basedOn w:val="AOSchHead"/>
    <w:next w:val="Normlny"/>
    <w:uiPriority w:val="99"/>
    <w:rsid w:val="005B39F5"/>
    <w:pPr>
      <w:pageBreakBefore w:val="0"/>
      <w:numPr>
        <w:ilvl w:val="1"/>
      </w:numPr>
    </w:pPr>
  </w:style>
  <w:style w:type="paragraph" w:styleId="PredformtovanHTML">
    <w:name w:val="HTML Preformatted"/>
    <w:basedOn w:val="Normlny"/>
    <w:link w:val="PredformtovanHTMLChar"/>
    <w:uiPriority w:val="99"/>
    <w:rsid w:val="00BF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sz w:val="20"/>
      <w:szCs w:val="20"/>
    </w:rPr>
  </w:style>
  <w:style w:type="paragraph" w:customStyle="1" w:styleId="Default">
    <w:name w:val="Default"/>
    <w:basedOn w:val="Normlny"/>
    <w:rsid w:val="007C5D11"/>
    <w:rPr>
      <w:color w:val="000000"/>
      <w:lang w:val="en-GB" w:eastAsia="en-GB"/>
    </w:rPr>
  </w:style>
  <w:style w:type="paragraph" w:customStyle="1" w:styleId="AODocTxt">
    <w:name w:val="AODocTxt"/>
    <w:basedOn w:val="Normlny"/>
    <w:uiPriority w:val="99"/>
    <w:rsid w:val="007C5D11"/>
    <w:pPr>
      <w:numPr>
        <w:numId w:val="14"/>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C5D11"/>
    <w:pPr>
      <w:numPr>
        <w:ilvl w:val="1"/>
      </w:numPr>
    </w:pPr>
  </w:style>
  <w:style w:type="paragraph" w:customStyle="1" w:styleId="AODocTxtL2">
    <w:name w:val="AODocTxtL2"/>
    <w:basedOn w:val="AODocTxt"/>
    <w:uiPriority w:val="99"/>
    <w:rsid w:val="007C5D11"/>
    <w:pPr>
      <w:numPr>
        <w:ilvl w:val="2"/>
      </w:numPr>
    </w:pPr>
  </w:style>
  <w:style w:type="paragraph" w:customStyle="1" w:styleId="AODocTxtL3">
    <w:name w:val="AODocTxtL3"/>
    <w:basedOn w:val="AODocTxt"/>
    <w:uiPriority w:val="99"/>
    <w:rsid w:val="007C5D11"/>
    <w:pPr>
      <w:numPr>
        <w:ilvl w:val="3"/>
      </w:numPr>
    </w:pPr>
  </w:style>
  <w:style w:type="paragraph" w:customStyle="1" w:styleId="AODocTxtL4">
    <w:name w:val="AODocTxtL4"/>
    <w:basedOn w:val="AODocTxt"/>
    <w:uiPriority w:val="99"/>
    <w:rsid w:val="007C5D11"/>
    <w:pPr>
      <w:numPr>
        <w:ilvl w:val="4"/>
      </w:numPr>
    </w:pPr>
  </w:style>
  <w:style w:type="paragraph" w:customStyle="1" w:styleId="AODocTxtL5">
    <w:name w:val="AODocTxtL5"/>
    <w:basedOn w:val="AODocTxt"/>
    <w:uiPriority w:val="99"/>
    <w:rsid w:val="007C5D11"/>
    <w:pPr>
      <w:numPr>
        <w:ilvl w:val="5"/>
      </w:numPr>
    </w:pPr>
  </w:style>
  <w:style w:type="paragraph" w:customStyle="1" w:styleId="AODocTxtL6">
    <w:name w:val="AODocTxtL6"/>
    <w:basedOn w:val="AODocTxt"/>
    <w:uiPriority w:val="99"/>
    <w:rsid w:val="007C5D11"/>
    <w:pPr>
      <w:numPr>
        <w:ilvl w:val="6"/>
      </w:numPr>
    </w:pPr>
  </w:style>
  <w:style w:type="paragraph" w:customStyle="1" w:styleId="AODocTxtL7">
    <w:name w:val="AODocTxtL7"/>
    <w:basedOn w:val="AODocTxt"/>
    <w:uiPriority w:val="99"/>
    <w:rsid w:val="007C5D11"/>
    <w:pPr>
      <w:numPr>
        <w:ilvl w:val="7"/>
      </w:numPr>
    </w:pPr>
  </w:style>
  <w:style w:type="paragraph" w:customStyle="1" w:styleId="AODocTxtL8">
    <w:name w:val="AODocTxtL8"/>
    <w:basedOn w:val="AODocTxt"/>
    <w:uiPriority w:val="99"/>
    <w:rsid w:val="007C5D11"/>
    <w:pPr>
      <w:numPr>
        <w:ilvl w:val="8"/>
      </w:numPr>
    </w:pPr>
  </w:style>
  <w:style w:type="character" w:customStyle="1" w:styleId="emailstyle17">
    <w:name w:val="emailstyle17"/>
    <w:uiPriority w:val="99"/>
    <w:semiHidden/>
    <w:rsid w:val="00637110"/>
    <w:rPr>
      <w:rFonts w:ascii="Arial" w:hAnsi="Arial"/>
      <w:color w:val="auto"/>
      <w:sz w:val="20"/>
    </w:rPr>
  </w:style>
  <w:style w:type="character" w:customStyle="1" w:styleId="st1">
    <w:name w:val="st1"/>
    <w:uiPriority w:val="99"/>
    <w:rsid w:val="00F528D3"/>
  </w:style>
  <w:style w:type="character" w:customStyle="1" w:styleId="DeltaViewInsertion">
    <w:name w:val="DeltaView Insertion"/>
    <w:uiPriority w:val="99"/>
    <w:rsid w:val="00CE76EC"/>
    <w:rPr>
      <w:color w:val="0000FF"/>
      <w:u w:val="double"/>
    </w:rPr>
  </w:style>
  <w:style w:type="paragraph" w:styleId="Revzia">
    <w:name w:val="Revision"/>
    <w:hidden/>
    <w:uiPriority w:val="99"/>
    <w:semiHidden/>
    <w:rsid w:val="00A9179C"/>
    <w:rPr>
      <w:sz w:val="24"/>
      <w:szCs w:val="24"/>
    </w:rPr>
  </w:style>
  <w:style w:type="table" w:styleId="Mriekatabuky">
    <w:name w:val="Table Grid"/>
    <w:basedOn w:val="Normlnatabuka"/>
    <w:uiPriority w:val="99"/>
    <w:rsid w:val="00BC7B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F61C69"/>
    <w:pPr>
      <w:spacing w:after="120"/>
    </w:pPr>
    <w:rPr>
      <w:sz w:val="16"/>
      <w:szCs w:val="16"/>
    </w:rPr>
  </w:style>
  <w:style w:type="character" w:customStyle="1" w:styleId="Zkladntext3Char">
    <w:name w:val="Základný text 3 Char"/>
    <w:basedOn w:val="Predvolenpsmoodseku"/>
    <w:link w:val="Zkladntext3"/>
    <w:uiPriority w:val="99"/>
    <w:locked/>
    <w:rsid w:val="00F61C69"/>
    <w:rPr>
      <w:rFonts w:cs="Times New Roman"/>
      <w:sz w:val="16"/>
      <w:szCs w:val="16"/>
    </w:rPr>
  </w:style>
  <w:style w:type="character" w:customStyle="1" w:styleId="CharChar3">
    <w:name w:val="Char Char3"/>
    <w:basedOn w:val="Predvolenpsmoodseku"/>
    <w:uiPriority w:val="99"/>
    <w:rsid w:val="00871CF0"/>
    <w:rPr>
      <w:rFonts w:cs="Times New Roman"/>
    </w:rPr>
  </w:style>
  <w:style w:type="paragraph" w:customStyle="1" w:styleId="CM1">
    <w:name w:val="CM1"/>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CM3">
    <w:name w:val="CM3"/>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CM4">
    <w:name w:val="CM4"/>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doc-ti">
    <w:name w:val="doc-ti"/>
    <w:basedOn w:val="Normlny"/>
    <w:rsid w:val="006810D2"/>
    <w:pPr>
      <w:spacing w:before="240" w:after="120"/>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A74F3"/>
    <w:rPr>
      <w:sz w:val="24"/>
      <w:szCs w:val="24"/>
    </w:rPr>
  </w:style>
  <w:style w:type="paragraph" w:styleId="Nadpis1">
    <w:name w:val="heading 1"/>
    <w:basedOn w:val="Normlny"/>
    <w:next w:val="Normlny"/>
    <w:link w:val="Nadpis1Char"/>
    <w:uiPriority w:val="99"/>
    <w:qFormat/>
    <w:rsid w:val="003A74F3"/>
    <w:pPr>
      <w:keepNext/>
      <w:outlineLvl w:val="0"/>
    </w:pPr>
    <w:rPr>
      <w:b/>
      <w:bCs/>
    </w:rPr>
  </w:style>
  <w:style w:type="paragraph" w:styleId="Nadpis2">
    <w:name w:val="heading 2"/>
    <w:basedOn w:val="Normlny"/>
    <w:next w:val="Normlny"/>
    <w:link w:val="Nadpis2Char"/>
    <w:uiPriority w:val="99"/>
    <w:qFormat/>
    <w:rsid w:val="0076792D"/>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DD24EB"/>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E43C4"/>
    <w:rPr>
      <w:rFonts w:cs="Times New Roman"/>
      <w:b/>
      <w:sz w:val="24"/>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sid w:val="00DD24EB"/>
    <w:rPr>
      <w:rFonts w:ascii="Calibri" w:hAnsi="Calibri" w:cs="Times New Roman"/>
      <w:b/>
      <w:sz w:val="28"/>
    </w:rPr>
  </w:style>
  <w:style w:type="paragraph" w:styleId="Textbubliny">
    <w:name w:val="Balloon Text"/>
    <w:basedOn w:val="Normlny"/>
    <w:link w:val="TextbublinyChar"/>
    <w:uiPriority w:val="99"/>
    <w:semiHidden/>
    <w:rsid w:val="00233312"/>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cs="Times New Roman"/>
      <w:sz w:val="2"/>
    </w:rPr>
  </w:style>
  <w:style w:type="paragraph" w:styleId="Normlnywebov">
    <w:name w:val="Normal (Web)"/>
    <w:basedOn w:val="Normlny"/>
    <w:uiPriority w:val="99"/>
    <w:rsid w:val="003A74F3"/>
    <w:pPr>
      <w:spacing w:before="100" w:beforeAutospacing="1" w:after="100" w:afterAutospacing="1"/>
    </w:pPr>
  </w:style>
  <w:style w:type="paragraph" w:styleId="Hlavika">
    <w:name w:val="header"/>
    <w:basedOn w:val="Normlny"/>
    <w:link w:val="HlavikaChar"/>
    <w:uiPriority w:val="99"/>
    <w:rsid w:val="003A74F3"/>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
    <w:name w:val="Body Text"/>
    <w:aliases w:val="b"/>
    <w:basedOn w:val="Normlny"/>
    <w:link w:val="ZkladntextChar"/>
    <w:uiPriority w:val="99"/>
    <w:rsid w:val="003A74F3"/>
    <w:pPr>
      <w:jc w:val="both"/>
    </w:pPr>
  </w:style>
  <w:style w:type="character" w:customStyle="1" w:styleId="ZkladntextChar">
    <w:name w:val="Základný text Char"/>
    <w:aliases w:val="b Char"/>
    <w:basedOn w:val="Predvolenpsmoodseku"/>
    <w:link w:val="Zkladntext"/>
    <w:uiPriority w:val="99"/>
    <w:semiHidden/>
    <w:locked/>
    <w:rPr>
      <w:rFonts w:cs="Times New Roman"/>
      <w:sz w:val="24"/>
      <w:szCs w:val="24"/>
    </w:rPr>
  </w:style>
  <w:style w:type="character" w:styleId="Hypertextovprepojenie">
    <w:name w:val="Hyperlink"/>
    <w:basedOn w:val="Predvolenpsmoodseku"/>
    <w:uiPriority w:val="99"/>
    <w:rsid w:val="003A74F3"/>
    <w:rPr>
      <w:rFonts w:cs="Times New Roman"/>
      <w:color w:val="0000FF"/>
      <w:u w:val="single"/>
    </w:rPr>
  </w:style>
  <w:style w:type="character" w:styleId="slostrany">
    <w:name w:val="page number"/>
    <w:basedOn w:val="Predvolenpsmoodseku"/>
    <w:uiPriority w:val="99"/>
    <w:rsid w:val="003A74F3"/>
    <w:rPr>
      <w:rFonts w:cs="Times New Roman"/>
    </w:rPr>
  </w:style>
  <w:style w:type="paragraph" w:styleId="Pta">
    <w:name w:val="footer"/>
    <w:basedOn w:val="Normlny"/>
    <w:link w:val="PtaChar"/>
    <w:uiPriority w:val="99"/>
    <w:rsid w:val="003A74F3"/>
    <w:pPr>
      <w:tabs>
        <w:tab w:val="center" w:pos="4536"/>
        <w:tab w:val="right" w:pos="9072"/>
      </w:tabs>
    </w:pPr>
  </w:style>
  <w:style w:type="character" w:customStyle="1" w:styleId="PtaChar">
    <w:name w:val="Päta Char"/>
    <w:basedOn w:val="Predvolenpsmoodseku"/>
    <w:link w:val="Pta"/>
    <w:uiPriority w:val="99"/>
    <w:locked/>
    <w:rsid w:val="007B2BA5"/>
    <w:rPr>
      <w:rFonts w:cs="Times New Roman"/>
      <w:sz w:val="24"/>
    </w:rPr>
  </w:style>
  <w:style w:type="character" w:styleId="Odkaznapoznmkupodiarou">
    <w:name w:val="footnote reference"/>
    <w:basedOn w:val="Predvolenpsmoodseku"/>
    <w:semiHidden/>
    <w:rsid w:val="00EF5B4D"/>
    <w:rPr>
      <w:rFonts w:ascii="Times New Roman" w:hAnsi="Times New Roman" w:cs="Times New Roman"/>
      <w:sz w:val="24"/>
      <w:vertAlign w:val="superscript"/>
    </w:rPr>
  </w:style>
  <w:style w:type="paragraph" w:styleId="Textpoznmkypodiarou">
    <w:name w:val="footnote text"/>
    <w:aliases w:val="Text poznámky pod čiarou 007"/>
    <w:basedOn w:val="Normlny"/>
    <w:link w:val="TextpoznmkypodiarouChar"/>
    <w:semiHidden/>
    <w:rsid w:val="003A74F3"/>
    <w:pPr>
      <w:ind w:firstLine="720"/>
      <w:jc w:val="both"/>
    </w:pPr>
    <w:rPr>
      <w:sz w:val="20"/>
      <w:lang w:eastAsia="cs-CZ"/>
    </w:rPr>
  </w:style>
  <w:style w:type="character" w:customStyle="1" w:styleId="TextpoznmkypodiarouChar">
    <w:name w:val="Text poznámky pod čiarou Char"/>
    <w:aliases w:val="Text poznámky pod čiarou 007 Char"/>
    <w:basedOn w:val="Predvolenpsmoodseku"/>
    <w:link w:val="Textpoznmkypodiarou"/>
    <w:uiPriority w:val="99"/>
    <w:semiHidden/>
    <w:locked/>
    <w:rPr>
      <w:rFonts w:cs="Times New Roman"/>
      <w:sz w:val="20"/>
      <w:szCs w:val="20"/>
    </w:rPr>
  </w:style>
  <w:style w:type="paragraph" w:styleId="Obsah1">
    <w:name w:val="toc 1"/>
    <w:basedOn w:val="Normlny"/>
    <w:next w:val="Normlny"/>
    <w:autoRedefine/>
    <w:uiPriority w:val="99"/>
    <w:rsid w:val="003A74F3"/>
    <w:pPr>
      <w:tabs>
        <w:tab w:val="right" w:leader="dot" w:pos="9116"/>
      </w:tabs>
      <w:spacing w:after="120"/>
    </w:pPr>
    <w:rPr>
      <w:b/>
      <w:noProof/>
    </w:rPr>
  </w:style>
  <w:style w:type="character" w:styleId="Zvraznenie">
    <w:name w:val="Emphasis"/>
    <w:basedOn w:val="Predvolenpsmoodseku"/>
    <w:qFormat/>
    <w:rsid w:val="003A74F3"/>
    <w:rPr>
      <w:rFonts w:cs="Times New Roman"/>
      <w:i/>
    </w:rPr>
  </w:style>
  <w:style w:type="paragraph" w:styleId="Obsah3">
    <w:name w:val="toc 3"/>
    <w:basedOn w:val="Normlny"/>
    <w:next w:val="Normlny"/>
    <w:autoRedefine/>
    <w:uiPriority w:val="99"/>
    <w:semiHidden/>
    <w:rsid w:val="008C56D4"/>
    <w:pPr>
      <w:ind w:left="480"/>
    </w:pPr>
  </w:style>
  <w:style w:type="paragraph" w:styleId="Zarkazkladnhotextu">
    <w:name w:val="Body Text Indent"/>
    <w:basedOn w:val="Normlny"/>
    <w:link w:val="ZarkazkladnhotextuChar"/>
    <w:uiPriority w:val="99"/>
    <w:rsid w:val="00EF3C91"/>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Application1">
    <w:name w:val="Application1"/>
    <w:basedOn w:val="Nadpis1"/>
    <w:next w:val="Normlny"/>
    <w:uiPriority w:val="99"/>
    <w:rsid w:val="00424706"/>
    <w:pPr>
      <w:pageBreakBefore/>
      <w:widowControl w:val="0"/>
      <w:numPr>
        <w:numId w:val="2"/>
      </w:numPr>
      <w:adjustRightInd w:val="0"/>
      <w:spacing w:after="480" w:line="360" w:lineRule="atLeast"/>
      <w:jc w:val="both"/>
      <w:textAlignment w:val="baseline"/>
    </w:pPr>
    <w:rPr>
      <w:rFonts w:ascii="Arial" w:hAnsi="Arial"/>
      <w:bCs w:val="0"/>
      <w:caps/>
      <w:kern w:val="28"/>
      <w:sz w:val="28"/>
      <w:szCs w:val="20"/>
      <w:lang w:val="en-GB"/>
    </w:rPr>
  </w:style>
  <w:style w:type="paragraph" w:customStyle="1" w:styleId="Application5">
    <w:name w:val="Application5"/>
    <w:basedOn w:val="Normlny"/>
    <w:autoRedefine/>
    <w:uiPriority w:val="99"/>
    <w:rsid w:val="0028134A"/>
    <w:pPr>
      <w:widowControl w:val="0"/>
      <w:numPr>
        <w:numId w:val="3"/>
      </w:numPr>
      <w:suppressAutoHyphens/>
      <w:adjustRightInd w:val="0"/>
      <w:ind w:left="360"/>
      <w:jc w:val="both"/>
      <w:textAlignment w:val="baseline"/>
    </w:pPr>
    <w:rPr>
      <w:bCs/>
      <w:color w:val="4F81BD"/>
      <w:spacing w:val="-2"/>
      <w:szCs w:val="20"/>
    </w:rPr>
  </w:style>
  <w:style w:type="paragraph" w:customStyle="1" w:styleId="CharCharCharCharCharCharChar">
    <w:name w:val="Char Char Char Char Char Char Char"/>
    <w:basedOn w:val="Normlny"/>
    <w:uiPriority w:val="99"/>
    <w:rsid w:val="00F30BE8"/>
    <w:pPr>
      <w:spacing w:after="160" w:line="240" w:lineRule="exact"/>
      <w:ind w:firstLine="720"/>
    </w:pPr>
    <w:rPr>
      <w:rFonts w:ascii="Tahoma" w:hAnsi="Tahoma"/>
      <w:sz w:val="20"/>
      <w:szCs w:val="20"/>
      <w:lang w:eastAsia="en-US"/>
    </w:rPr>
  </w:style>
  <w:style w:type="character" w:styleId="Odkaznakomentr">
    <w:name w:val="annotation reference"/>
    <w:basedOn w:val="Predvolenpsmoodseku"/>
    <w:rsid w:val="001759C5"/>
    <w:rPr>
      <w:rFonts w:cs="Times New Roman"/>
      <w:sz w:val="16"/>
    </w:rPr>
  </w:style>
  <w:style w:type="paragraph" w:styleId="Textkomentra">
    <w:name w:val="annotation text"/>
    <w:basedOn w:val="Normlny"/>
    <w:link w:val="TextkomentraChar"/>
    <w:rsid w:val="001759C5"/>
    <w:rPr>
      <w:sz w:val="20"/>
      <w:szCs w:val="20"/>
    </w:rPr>
  </w:style>
  <w:style w:type="character" w:customStyle="1" w:styleId="CommentTextChar">
    <w:name w:val="Comment Text Char"/>
    <w:basedOn w:val="Predvolenpsmoodseku"/>
    <w:uiPriority w:val="99"/>
    <w:semiHidden/>
    <w:locked/>
    <w:rsid w:val="00CE52D4"/>
    <w:rPr>
      <w:rFonts w:cs="Times New Roman"/>
      <w:sz w:val="20"/>
    </w:rPr>
  </w:style>
  <w:style w:type="character" w:customStyle="1" w:styleId="TextkomentraChar">
    <w:name w:val="Text komentára Char"/>
    <w:basedOn w:val="Predvolenpsmoodseku"/>
    <w:link w:val="Textkomentra"/>
    <w:locked/>
    <w:rsid w:val="001759C5"/>
    <w:rPr>
      <w:rFonts w:cs="Times New Roman"/>
    </w:rPr>
  </w:style>
  <w:style w:type="paragraph" w:styleId="Predmetkomentra">
    <w:name w:val="annotation subject"/>
    <w:basedOn w:val="Textkomentra"/>
    <w:next w:val="Textkomentra"/>
    <w:link w:val="PredmetkomentraChar"/>
    <w:uiPriority w:val="99"/>
    <w:rsid w:val="001759C5"/>
    <w:rPr>
      <w:b/>
      <w:bCs/>
    </w:rPr>
  </w:style>
  <w:style w:type="character" w:customStyle="1" w:styleId="PredmetkomentraChar">
    <w:name w:val="Predmet komentára Char"/>
    <w:basedOn w:val="TextkomentraChar"/>
    <w:link w:val="Predmetkomentra"/>
    <w:uiPriority w:val="99"/>
    <w:locked/>
    <w:rsid w:val="001759C5"/>
    <w:rPr>
      <w:rFonts w:cs="Times New Roman"/>
      <w:b/>
    </w:rPr>
  </w:style>
  <w:style w:type="paragraph" w:customStyle="1" w:styleId="CharCharCharCharChar1CharCharCharCharCharCharCharCharCharCharCharCharCharCharChar">
    <w:name w:val="Char Char Char Char Char1 Char Char Char Char Char Char Char Char Char Char Char Char Char Char Char"/>
    <w:aliases w:val="Char Char Char Char Char1 Char Char Char Char Char Char Char Char Char1 Char Char Char Char Char Char"/>
    <w:basedOn w:val="Normlny"/>
    <w:uiPriority w:val="99"/>
    <w:rsid w:val="007279E6"/>
    <w:pPr>
      <w:tabs>
        <w:tab w:val="num" w:pos="567"/>
      </w:tabs>
      <w:spacing w:line="240" w:lineRule="exact"/>
      <w:ind w:left="567" w:hanging="567"/>
    </w:pPr>
    <w:rPr>
      <w:rFonts w:ascii="Times New Roman Bold" w:hAnsi="Times New Roman Bold"/>
      <w:b/>
      <w:sz w:val="26"/>
      <w:szCs w:val="26"/>
      <w:lang w:eastAsia="en-US"/>
    </w:rPr>
  </w:style>
  <w:style w:type="character" w:styleId="PouitHypertextovPrepojenie">
    <w:name w:val="FollowedHyperlink"/>
    <w:basedOn w:val="Predvolenpsmoodseku"/>
    <w:uiPriority w:val="99"/>
    <w:rsid w:val="00DF12CB"/>
    <w:rPr>
      <w:rFonts w:cs="Times New Roman"/>
      <w:color w:val="800080"/>
      <w:u w:val="single"/>
    </w:rPr>
  </w:style>
  <w:style w:type="paragraph" w:customStyle="1" w:styleId="Style1">
    <w:name w:val="Style1"/>
    <w:basedOn w:val="Normlny"/>
    <w:uiPriority w:val="99"/>
    <w:rsid w:val="000924A4"/>
    <w:pPr>
      <w:widowControl w:val="0"/>
      <w:autoSpaceDE w:val="0"/>
      <w:autoSpaceDN w:val="0"/>
      <w:adjustRightInd w:val="0"/>
      <w:spacing w:line="276" w:lineRule="exact"/>
      <w:jc w:val="center"/>
    </w:pPr>
  </w:style>
  <w:style w:type="paragraph" w:customStyle="1" w:styleId="Style2">
    <w:name w:val="Style2"/>
    <w:basedOn w:val="Normlny"/>
    <w:uiPriority w:val="99"/>
    <w:rsid w:val="000924A4"/>
    <w:pPr>
      <w:widowControl w:val="0"/>
      <w:autoSpaceDE w:val="0"/>
      <w:autoSpaceDN w:val="0"/>
      <w:adjustRightInd w:val="0"/>
      <w:spacing w:line="276" w:lineRule="exact"/>
      <w:jc w:val="both"/>
    </w:pPr>
  </w:style>
  <w:style w:type="paragraph" w:customStyle="1" w:styleId="Style3">
    <w:name w:val="Style3"/>
    <w:basedOn w:val="Normlny"/>
    <w:uiPriority w:val="99"/>
    <w:rsid w:val="000924A4"/>
    <w:pPr>
      <w:widowControl w:val="0"/>
      <w:autoSpaceDE w:val="0"/>
      <w:autoSpaceDN w:val="0"/>
      <w:adjustRightInd w:val="0"/>
      <w:spacing w:line="557" w:lineRule="exact"/>
      <w:jc w:val="right"/>
    </w:pPr>
  </w:style>
  <w:style w:type="paragraph" w:customStyle="1" w:styleId="Style4">
    <w:name w:val="Style4"/>
    <w:basedOn w:val="Normlny"/>
    <w:uiPriority w:val="99"/>
    <w:rsid w:val="000924A4"/>
    <w:pPr>
      <w:widowControl w:val="0"/>
      <w:autoSpaceDE w:val="0"/>
      <w:autoSpaceDN w:val="0"/>
      <w:adjustRightInd w:val="0"/>
      <w:spacing w:line="275" w:lineRule="exact"/>
    </w:pPr>
  </w:style>
  <w:style w:type="paragraph" w:customStyle="1" w:styleId="Style5">
    <w:name w:val="Style5"/>
    <w:basedOn w:val="Normlny"/>
    <w:uiPriority w:val="99"/>
    <w:rsid w:val="000924A4"/>
    <w:pPr>
      <w:widowControl w:val="0"/>
      <w:autoSpaceDE w:val="0"/>
      <w:autoSpaceDN w:val="0"/>
      <w:adjustRightInd w:val="0"/>
      <w:spacing w:line="275" w:lineRule="exact"/>
    </w:pPr>
  </w:style>
  <w:style w:type="paragraph" w:customStyle="1" w:styleId="Style6">
    <w:name w:val="Style6"/>
    <w:basedOn w:val="Normlny"/>
    <w:uiPriority w:val="99"/>
    <w:rsid w:val="000924A4"/>
    <w:pPr>
      <w:widowControl w:val="0"/>
      <w:autoSpaceDE w:val="0"/>
      <w:autoSpaceDN w:val="0"/>
      <w:adjustRightInd w:val="0"/>
    </w:pPr>
  </w:style>
  <w:style w:type="character" w:customStyle="1" w:styleId="FontStyle11">
    <w:name w:val="Font Style11"/>
    <w:uiPriority w:val="99"/>
    <w:rsid w:val="000924A4"/>
    <w:rPr>
      <w:rFonts w:ascii="Times New Roman" w:hAnsi="Times New Roman"/>
      <w:b/>
      <w:i/>
      <w:sz w:val="22"/>
    </w:rPr>
  </w:style>
  <w:style w:type="character" w:customStyle="1" w:styleId="FontStyle12">
    <w:name w:val="Font Style12"/>
    <w:uiPriority w:val="99"/>
    <w:rsid w:val="000924A4"/>
    <w:rPr>
      <w:rFonts w:ascii="Times New Roman" w:hAnsi="Times New Roman"/>
      <w:i/>
      <w:sz w:val="22"/>
    </w:rPr>
  </w:style>
  <w:style w:type="character" w:customStyle="1" w:styleId="FontStyle13">
    <w:name w:val="Font Style13"/>
    <w:uiPriority w:val="99"/>
    <w:rsid w:val="000924A4"/>
    <w:rPr>
      <w:rFonts w:ascii="Times New Roman" w:hAnsi="Times New Roman"/>
      <w:b/>
      <w:sz w:val="22"/>
    </w:rPr>
  </w:style>
  <w:style w:type="character" w:customStyle="1" w:styleId="FontStyle14">
    <w:name w:val="Font Style14"/>
    <w:uiPriority w:val="99"/>
    <w:rsid w:val="000924A4"/>
    <w:rPr>
      <w:rFonts w:ascii="Times New Roman" w:hAnsi="Times New Roman"/>
      <w:sz w:val="22"/>
    </w:rPr>
  </w:style>
  <w:style w:type="paragraph" w:styleId="Zkladntext2">
    <w:name w:val="Body Text 2"/>
    <w:basedOn w:val="Normlny"/>
    <w:link w:val="Zkladntext2Char"/>
    <w:uiPriority w:val="99"/>
    <w:rsid w:val="00DD24EB"/>
    <w:pPr>
      <w:spacing w:after="120" w:line="480" w:lineRule="auto"/>
    </w:pPr>
  </w:style>
  <w:style w:type="character" w:customStyle="1" w:styleId="Zkladntext2Char">
    <w:name w:val="Základný text 2 Char"/>
    <w:basedOn w:val="Predvolenpsmoodseku"/>
    <w:link w:val="Zkladntext2"/>
    <w:uiPriority w:val="99"/>
    <w:locked/>
    <w:rsid w:val="00DD24EB"/>
    <w:rPr>
      <w:rFonts w:cs="Times New Roman"/>
      <w:sz w:val="24"/>
    </w:rPr>
  </w:style>
  <w:style w:type="paragraph" w:styleId="Zarkazkladnhotextu2">
    <w:name w:val="Body Text Indent 2"/>
    <w:basedOn w:val="Normlny"/>
    <w:link w:val="Zarkazkladnhotextu2Char"/>
    <w:uiPriority w:val="99"/>
    <w:rsid w:val="00DD24EB"/>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DD24EB"/>
    <w:rPr>
      <w:rFonts w:cs="Times New Roman"/>
      <w:sz w:val="24"/>
    </w:rPr>
  </w:style>
  <w:style w:type="paragraph" w:styleId="Odsekzoznamu">
    <w:name w:val="List Paragraph"/>
    <w:basedOn w:val="Normlny"/>
    <w:uiPriority w:val="34"/>
    <w:qFormat/>
    <w:rsid w:val="009D007A"/>
    <w:pPr>
      <w:ind w:left="708"/>
    </w:pPr>
  </w:style>
  <w:style w:type="paragraph" w:styleId="Obsah2">
    <w:name w:val="toc 2"/>
    <w:basedOn w:val="Normlny"/>
    <w:next w:val="Normlny"/>
    <w:autoRedefine/>
    <w:uiPriority w:val="99"/>
    <w:rsid w:val="00EB1A77"/>
    <w:pPr>
      <w:ind w:left="240"/>
    </w:pPr>
  </w:style>
  <w:style w:type="paragraph" w:customStyle="1" w:styleId="ListParagraph1">
    <w:name w:val="List Paragraph1"/>
    <w:basedOn w:val="Normlny"/>
    <w:uiPriority w:val="99"/>
    <w:rsid w:val="002F4701"/>
    <w:pPr>
      <w:spacing w:after="200" w:line="276" w:lineRule="auto"/>
      <w:ind w:left="720"/>
      <w:contextualSpacing/>
    </w:pPr>
    <w:rPr>
      <w:rFonts w:ascii="Calibri" w:hAnsi="Calibri"/>
      <w:sz w:val="22"/>
      <w:szCs w:val="22"/>
      <w:lang w:eastAsia="en-US"/>
    </w:rPr>
  </w:style>
  <w:style w:type="paragraph" w:styleId="Bezriadkovania">
    <w:name w:val="No Spacing"/>
    <w:uiPriority w:val="99"/>
    <w:qFormat/>
    <w:rsid w:val="00487D09"/>
    <w:rPr>
      <w:rFonts w:ascii="Calibri" w:hAnsi="Calibri"/>
    </w:rPr>
  </w:style>
  <w:style w:type="paragraph" w:customStyle="1" w:styleId="AOBullet">
    <w:name w:val="AOBullet"/>
    <w:basedOn w:val="Normlny"/>
    <w:uiPriority w:val="99"/>
    <w:rsid w:val="00D60C38"/>
    <w:pPr>
      <w:numPr>
        <w:numId w:val="7"/>
      </w:numPr>
      <w:spacing w:before="240" w:line="260" w:lineRule="atLeast"/>
      <w:jc w:val="both"/>
    </w:pPr>
    <w:rPr>
      <w:rFonts w:eastAsia="SimSun"/>
      <w:sz w:val="22"/>
      <w:szCs w:val="22"/>
      <w:lang w:eastAsia="en-US"/>
    </w:rPr>
  </w:style>
  <w:style w:type="paragraph" w:customStyle="1" w:styleId="AOGenNum3">
    <w:name w:val="AOGenNum3"/>
    <w:basedOn w:val="Normlny"/>
    <w:next w:val="AOGenNum3List"/>
    <w:uiPriority w:val="99"/>
    <w:rsid w:val="008128AB"/>
    <w:pPr>
      <w:numPr>
        <w:numId w:val="9"/>
      </w:numPr>
      <w:spacing w:before="240" w:line="260" w:lineRule="atLeast"/>
      <w:jc w:val="both"/>
    </w:pPr>
    <w:rPr>
      <w:rFonts w:eastAsia="SimSun"/>
      <w:sz w:val="22"/>
      <w:szCs w:val="22"/>
      <w:lang w:eastAsia="en-US"/>
    </w:rPr>
  </w:style>
  <w:style w:type="paragraph" w:customStyle="1" w:styleId="AOGenNum3List">
    <w:name w:val="AOGenNum3List"/>
    <w:basedOn w:val="AOGenNum3"/>
    <w:uiPriority w:val="99"/>
    <w:rsid w:val="008128AB"/>
    <w:pPr>
      <w:numPr>
        <w:ilvl w:val="1"/>
      </w:numPr>
    </w:pPr>
  </w:style>
  <w:style w:type="paragraph" w:styleId="truktradokumentu">
    <w:name w:val="Document Map"/>
    <w:basedOn w:val="Normlny"/>
    <w:link w:val="truktradokumentuChar"/>
    <w:uiPriority w:val="99"/>
    <w:rsid w:val="00BF641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locked/>
    <w:rPr>
      <w:rFonts w:cs="Times New Roman"/>
      <w:sz w:val="2"/>
    </w:rPr>
  </w:style>
  <w:style w:type="paragraph" w:customStyle="1" w:styleId="AODefHead">
    <w:name w:val="AODefHead"/>
    <w:basedOn w:val="Normlny"/>
    <w:next w:val="AODefPara"/>
    <w:uiPriority w:val="99"/>
    <w:rsid w:val="005B39F5"/>
    <w:pPr>
      <w:numPr>
        <w:numId w:val="12"/>
      </w:numPr>
      <w:spacing w:before="240" w:line="260" w:lineRule="atLeast"/>
      <w:jc w:val="both"/>
      <w:outlineLvl w:val="5"/>
    </w:pPr>
    <w:rPr>
      <w:rFonts w:eastAsia="SimSun"/>
      <w:sz w:val="22"/>
      <w:szCs w:val="22"/>
      <w:lang w:val="en-GB" w:eastAsia="en-US"/>
    </w:rPr>
  </w:style>
  <w:style w:type="paragraph" w:customStyle="1" w:styleId="AODefPara">
    <w:name w:val="AODefPara"/>
    <w:basedOn w:val="AODefHead"/>
    <w:uiPriority w:val="99"/>
    <w:rsid w:val="005B39F5"/>
    <w:pPr>
      <w:numPr>
        <w:ilvl w:val="1"/>
      </w:numPr>
      <w:outlineLvl w:val="6"/>
    </w:pPr>
  </w:style>
  <w:style w:type="paragraph" w:customStyle="1" w:styleId="AOSchHead">
    <w:name w:val="AOSchHead"/>
    <w:basedOn w:val="Normlny"/>
    <w:next w:val="Normlny"/>
    <w:uiPriority w:val="99"/>
    <w:rsid w:val="005B39F5"/>
    <w:pPr>
      <w:pageBreakBefore/>
      <w:numPr>
        <w:numId w:val="13"/>
      </w:numPr>
      <w:spacing w:before="240" w:line="260" w:lineRule="atLeast"/>
      <w:jc w:val="center"/>
      <w:outlineLvl w:val="0"/>
    </w:pPr>
    <w:rPr>
      <w:rFonts w:eastAsia="SimSun"/>
      <w:caps/>
      <w:sz w:val="22"/>
      <w:szCs w:val="22"/>
      <w:lang w:val="en-GB" w:eastAsia="en-US"/>
    </w:rPr>
  </w:style>
  <w:style w:type="paragraph" w:customStyle="1" w:styleId="AOSchPartHead">
    <w:name w:val="AOSchPartHead"/>
    <w:basedOn w:val="AOSchHead"/>
    <w:next w:val="Normlny"/>
    <w:uiPriority w:val="99"/>
    <w:rsid w:val="005B39F5"/>
    <w:pPr>
      <w:pageBreakBefore w:val="0"/>
      <w:numPr>
        <w:ilvl w:val="1"/>
      </w:numPr>
    </w:pPr>
  </w:style>
  <w:style w:type="paragraph" w:styleId="PredformtovanHTML">
    <w:name w:val="HTML Preformatted"/>
    <w:basedOn w:val="Normlny"/>
    <w:link w:val="PredformtovanHTMLChar"/>
    <w:uiPriority w:val="99"/>
    <w:rsid w:val="00BF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sz w:val="20"/>
      <w:szCs w:val="20"/>
    </w:rPr>
  </w:style>
  <w:style w:type="paragraph" w:customStyle="1" w:styleId="Default">
    <w:name w:val="Default"/>
    <w:basedOn w:val="Normlny"/>
    <w:rsid w:val="007C5D11"/>
    <w:rPr>
      <w:color w:val="000000"/>
      <w:lang w:val="en-GB" w:eastAsia="en-GB"/>
    </w:rPr>
  </w:style>
  <w:style w:type="paragraph" w:customStyle="1" w:styleId="AODocTxt">
    <w:name w:val="AODocTxt"/>
    <w:basedOn w:val="Normlny"/>
    <w:uiPriority w:val="99"/>
    <w:rsid w:val="007C5D11"/>
    <w:pPr>
      <w:numPr>
        <w:numId w:val="14"/>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C5D11"/>
    <w:pPr>
      <w:numPr>
        <w:ilvl w:val="1"/>
      </w:numPr>
    </w:pPr>
  </w:style>
  <w:style w:type="paragraph" w:customStyle="1" w:styleId="AODocTxtL2">
    <w:name w:val="AODocTxtL2"/>
    <w:basedOn w:val="AODocTxt"/>
    <w:uiPriority w:val="99"/>
    <w:rsid w:val="007C5D11"/>
    <w:pPr>
      <w:numPr>
        <w:ilvl w:val="2"/>
      </w:numPr>
    </w:pPr>
  </w:style>
  <w:style w:type="paragraph" w:customStyle="1" w:styleId="AODocTxtL3">
    <w:name w:val="AODocTxtL3"/>
    <w:basedOn w:val="AODocTxt"/>
    <w:uiPriority w:val="99"/>
    <w:rsid w:val="007C5D11"/>
    <w:pPr>
      <w:numPr>
        <w:ilvl w:val="3"/>
      </w:numPr>
    </w:pPr>
  </w:style>
  <w:style w:type="paragraph" w:customStyle="1" w:styleId="AODocTxtL4">
    <w:name w:val="AODocTxtL4"/>
    <w:basedOn w:val="AODocTxt"/>
    <w:uiPriority w:val="99"/>
    <w:rsid w:val="007C5D11"/>
    <w:pPr>
      <w:numPr>
        <w:ilvl w:val="4"/>
      </w:numPr>
    </w:pPr>
  </w:style>
  <w:style w:type="paragraph" w:customStyle="1" w:styleId="AODocTxtL5">
    <w:name w:val="AODocTxtL5"/>
    <w:basedOn w:val="AODocTxt"/>
    <w:uiPriority w:val="99"/>
    <w:rsid w:val="007C5D11"/>
    <w:pPr>
      <w:numPr>
        <w:ilvl w:val="5"/>
      </w:numPr>
    </w:pPr>
  </w:style>
  <w:style w:type="paragraph" w:customStyle="1" w:styleId="AODocTxtL6">
    <w:name w:val="AODocTxtL6"/>
    <w:basedOn w:val="AODocTxt"/>
    <w:uiPriority w:val="99"/>
    <w:rsid w:val="007C5D11"/>
    <w:pPr>
      <w:numPr>
        <w:ilvl w:val="6"/>
      </w:numPr>
    </w:pPr>
  </w:style>
  <w:style w:type="paragraph" w:customStyle="1" w:styleId="AODocTxtL7">
    <w:name w:val="AODocTxtL7"/>
    <w:basedOn w:val="AODocTxt"/>
    <w:uiPriority w:val="99"/>
    <w:rsid w:val="007C5D11"/>
    <w:pPr>
      <w:numPr>
        <w:ilvl w:val="7"/>
      </w:numPr>
    </w:pPr>
  </w:style>
  <w:style w:type="paragraph" w:customStyle="1" w:styleId="AODocTxtL8">
    <w:name w:val="AODocTxtL8"/>
    <w:basedOn w:val="AODocTxt"/>
    <w:uiPriority w:val="99"/>
    <w:rsid w:val="007C5D11"/>
    <w:pPr>
      <w:numPr>
        <w:ilvl w:val="8"/>
      </w:numPr>
    </w:pPr>
  </w:style>
  <w:style w:type="character" w:customStyle="1" w:styleId="emailstyle17">
    <w:name w:val="emailstyle17"/>
    <w:uiPriority w:val="99"/>
    <w:semiHidden/>
    <w:rsid w:val="00637110"/>
    <w:rPr>
      <w:rFonts w:ascii="Arial" w:hAnsi="Arial"/>
      <w:color w:val="auto"/>
      <w:sz w:val="20"/>
    </w:rPr>
  </w:style>
  <w:style w:type="character" w:customStyle="1" w:styleId="st1">
    <w:name w:val="st1"/>
    <w:uiPriority w:val="99"/>
    <w:rsid w:val="00F528D3"/>
  </w:style>
  <w:style w:type="character" w:customStyle="1" w:styleId="DeltaViewInsertion">
    <w:name w:val="DeltaView Insertion"/>
    <w:uiPriority w:val="99"/>
    <w:rsid w:val="00CE76EC"/>
    <w:rPr>
      <w:color w:val="0000FF"/>
      <w:u w:val="double"/>
    </w:rPr>
  </w:style>
  <w:style w:type="paragraph" w:styleId="Revzia">
    <w:name w:val="Revision"/>
    <w:hidden/>
    <w:uiPriority w:val="99"/>
    <w:semiHidden/>
    <w:rsid w:val="00A9179C"/>
    <w:rPr>
      <w:sz w:val="24"/>
      <w:szCs w:val="24"/>
    </w:rPr>
  </w:style>
  <w:style w:type="table" w:styleId="Mriekatabuky">
    <w:name w:val="Table Grid"/>
    <w:basedOn w:val="Normlnatabuka"/>
    <w:uiPriority w:val="99"/>
    <w:rsid w:val="00BC7B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F61C69"/>
    <w:pPr>
      <w:spacing w:after="120"/>
    </w:pPr>
    <w:rPr>
      <w:sz w:val="16"/>
      <w:szCs w:val="16"/>
    </w:rPr>
  </w:style>
  <w:style w:type="character" w:customStyle="1" w:styleId="Zkladntext3Char">
    <w:name w:val="Základný text 3 Char"/>
    <w:basedOn w:val="Predvolenpsmoodseku"/>
    <w:link w:val="Zkladntext3"/>
    <w:uiPriority w:val="99"/>
    <w:locked/>
    <w:rsid w:val="00F61C69"/>
    <w:rPr>
      <w:rFonts w:cs="Times New Roman"/>
      <w:sz w:val="16"/>
      <w:szCs w:val="16"/>
    </w:rPr>
  </w:style>
  <w:style w:type="character" w:customStyle="1" w:styleId="CharChar3">
    <w:name w:val="Char Char3"/>
    <w:basedOn w:val="Predvolenpsmoodseku"/>
    <w:uiPriority w:val="99"/>
    <w:rsid w:val="00871CF0"/>
    <w:rPr>
      <w:rFonts w:cs="Times New Roman"/>
    </w:rPr>
  </w:style>
  <w:style w:type="paragraph" w:customStyle="1" w:styleId="CM1">
    <w:name w:val="CM1"/>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CM3">
    <w:name w:val="CM3"/>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CM4">
    <w:name w:val="CM4"/>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doc-ti">
    <w:name w:val="doc-ti"/>
    <w:basedOn w:val="Normlny"/>
    <w:rsid w:val="006810D2"/>
    <w:pPr>
      <w:spacing w:before="240" w:after="12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2921">
      <w:bodyDiv w:val="1"/>
      <w:marLeft w:val="0"/>
      <w:marRight w:val="0"/>
      <w:marTop w:val="0"/>
      <w:marBottom w:val="0"/>
      <w:divBdr>
        <w:top w:val="none" w:sz="0" w:space="0" w:color="auto"/>
        <w:left w:val="none" w:sz="0" w:space="0" w:color="auto"/>
        <w:bottom w:val="none" w:sz="0" w:space="0" w:color="auto"/>
        <w:right w:val="none" w:sz="0" w:space="0" w:color="auto"/>
      </w:divBdr>
    </w:div>
    <w:div w:id="638806675">
      <w:bodyDiv w:val="1"/>
      <w:marLeft w:val="0"/>
      <w:marRight w:val="0"/>
      <w:marTop w:val="0"/>
      <w:marBottom w:val="0"/>
      <w:divBdr>
        <w:top w:val="none" w:sz="0" w:space="0" w:color="auto"/>
        <w:left w:val="none" w:sz="0" w:space="0" w:color="auto"/>
        <w:bottom w:val="none" w:sz="0" w:space="0" w:color="auto"/>
        <w:right w:val="none" w:sz="0" w:space="0" w:color="auto"/>
      </w:divBdr>
    </w:div>
    <w:div w:id="706488403">
      <w:bodyDiv w:val="1"/>
      <w:marLeft w:val="390"/>
      <w:marRight w:val="390"/>
      <w:marTop w:val="0"/>
      <w:marBottom w:val="0"/>
      <w:divBdr>
        <w:top w:val="none" w:sz="0" w:space="0" w:color="auto"/>
        <w:left w:val="none" w:sz="0" w:space="0" w:color="auto"/>
        <w:bottom w:val="none" w:sz="0" w:space="0" w:color="auto"/>
        <w:right w:val="none" w:sz="0" w:space="0" w:color="auto"/>
      </w:divBdr>
      <w:divsChild>
        <w:div w:id="809715838">
          <w:marLeft w:val="0"/>
          <w:marRight w:val="0"/>
          <w:marTop w:val="0"/>
          <w:marBottom w:val="0"/>
          <w:divBdr>
            <w:top w:val="none" w:sz="0" w:space="0" w:color="auto"/>
            <w:left w:val="none" w:sz="0" w:space="0" w:color="auto"/>
            <w:bottom w:val="none" w:sz="0" w:space="0" w:color="auto"/>
            <w:right w:val="none" w:sz="0" w:space="0" w:color="auto"/>
          </w:divBdr>
          <w:divsChild>
            <w:div w:id="2842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323">
      <w:bodyDiv w:val="1"/>
      <w:marLeft w:val="390"/>
      <w:marRight w:val="390"/>
      <w:marTop w:val="0"/>
      <w:marBottom w:val="0"/>
      <w:divBdr>
        <w:top w:val="none" w:sz="0" w:space="0" w:color="auto"/>
        <w:left w:val="none" w:sz="0" w:space="0" w:color="auto"/>
        <w:bottom w:val="none" w:sz="0" w:space="0" w:color="auto"/>
        <w:right w:val="none" w:sz="0" w:space="0" w:color="auto"/>
      </w:divBdr>
      <w:divsChild>
        <w:div w:id="1607271619">
          <w:marLeft w:val="0"/>
          <w:marRight w:val="0"/>
          <w:marTop w:val="0"/>
          <w:marBottom w:val="0"/>
          <w:divBdr>
            <w:top w:val="none" w:sz="0" w:space="0" w:color="auto"/>
            <w:left w:val="none" w:sz="0" w:space="0" w:color="auto"/>
            <w:bottom w:val="none" w:sz="0" w:space="0" w:color="auto"/>
            <w:right w:val="none" w:sz="0" w:space="0" w:color="auto"/>
          </w:divBdr>
          <w:divsChild>
            <w:div w:id="19158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4681">
      <w:bodyDiv w:val="1"/>
      <w:marLeft w:val="0"/>
      <w:marRight w:val="0"/>
      <w:marTop w:val="0"/>
      <w:marBottom w:val="0"/>
      <w:divBdr>
        <w:top w:val="none" w:sz="0" w:space="0" w:color="auto"/>
        <w:left w:val="none" w:sz="0" w:space="0" w:color="auto"/>
        <w:bottom w:val="none" w:sz="0" w:space="0" w:color="auto"/>
        <w:right w:val="none" w:sz="0" w:space="0" w:color="auto"/>
      </w:divBdr>
    </w:div>
    <w:div w:id="913858482">
      <w:bodyDiv w:val="1"/>
      <w:marLeft w:val="0"/>
      <w:marRight w:val="0"/>
      <w:marTop w:val="0"/>
      <w:marBottom w:val="0"/>
      <w:divBdr>
        <w:top w:val="none" w:sz="0" w:space="0" w:color="auto"/>
        <w:left w:val="none" w:sz="0" w:space="0" w:color="auto"/>
        <w:bottom w:val="none" w:sz="0" w:space="0" w:color="auto"/>
        <w:right w:val="none" w:sz="0" w:space="0" w:color="auto"/>
      </w:divBdr>
    </w:div>
    <w:div w:id="1284069922">
      <w:bodyDiv w:val="1"/>
      <w:marLeft w:val="390"/>
      <w:marRight w:val="390"/>
      <w:marTop w:val="0"/>
      <w:marBottom w:val="0"/>
      <w:divBdr>
        <w:top w:val="none" w:sz="0" w:space="0" w:color="auto"/>
        <w:left w:val="none" w:sz="0" w:space="0" w:color="auto"/>
        <w:bottom w:val="none" w:sz="0" w:space="0" w:color="auto"/>
        <w:right w:val="none" w:sz="0" w:space="0" w:color="auto"/>
      </w:divBdr>
      <w:divsChild>
        <w:div w:id="1378697382">
          <w:marLeft w:val="0"/>
          <w:marRight w:val="0"/>
          <w:marTop w:val="0"/>
          <w:marBottom w:val="0"/>
          <w:divBdr>
            <w:top w:val="none" w:sz="0" w:space="0" w:color="auto"/>
            <w:left w:val="none" w:sz="0" w:space="0" w:color="auto"/>
            <w:bottom w:val="none" w:sz="0" w:space="0" w:color="auto"/>
            <w:right w:val="none" w:sz="0" w:space="0" w:color="auto"/>
          </w:divBdr>
          <w:divsChild>
            <w:div w:id="1859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46">
      <w:marLeft w:val="0"/>
      <w:marRight w:val="0"/>
      <w:marTop w:val="0"/>
      <w:marBottom w:val="0"/>
      <w:divBdr>
        <w:top w:val="none" w:sz="0" w:space="0" w:color="auto"/>
        <w:left w:val="none" w:sz="0" w:space="0" w:color="auto"/>
        <w:bottom w:val="none" w:sz="0" w:space="0" w:color="auto"/>
        <w:right w:val="none" w:sz="0" w:space="0" w:color="auto"/>
      </w:divBdr>
    </w:div>
    <w:div w:id="2070882949">
      <w:marLeft w:val="0"/>
      <w:marRight w:val="0"/>
      <w:marTop w:val="0"/>
      <w:marBottom w:val="0"/>
      <w:divBdr>
        <w:top w:val="none" w:sz="0" w:space="0" w:color="auto"/>
        <w:left w:val="none" w:sz="0" w:space="0" w:color="auto"/>
        <w:bottom w:val="none" w:sz="0" w:space="0" w:color="auto"/>
        <w:right w:val="none" w:sz="0" w:space="0" w:color="auto"/>
      </w:divBdr>
    </w:div>
    <w:div w:id="2070882950">
      <w:marLeft w:val="0"/>
      <w:marRight w:val="0"/>
      <w:marTop w:val="0"/>
      <w:marBottom w:val="0"/>
      <w:divBdr>
        <w:top w:val="none" w:sz="0" w:space="0" w:color="auto"/>
        <w:left w:val="none" w:sz="0" w:space="0" w:color="auto"/>
        <w:bottom w:val="none" w:sz="0" w:space="0" w:color="auto"/>
        <w:right w:val="none" w:sz="0" w:space="0" w:color="auto"/>
      </w:divBdr>
    </w:div>
    <w:div w:id="2070882951">
      <w:marLeft w:val="0"/>
      <w:marRight w:val="0"/>
      <w:marTop w:val="0"/>
      <w:marBottom w:val="0"/>
      <w:divBdr>
        <w:top w:val="none" w:sz="0" w:space="0" w:color="auto"/>
        <w:left w:val="none" w:sz="0" w:space="0" w:color="auto"/>
        <w:bottom w:val="none" w:sz="0" w:space="0" w:color="auto"/>
        <w:right w:val="none" w:sz="0" w:space="0" w:color="auto"/>
      </w:divBdr>
      <w:divsChild>
        <w:div w:id="2070882956">
          <w:marLeft w:val="0"/>
          <w:marRight w:val="0"/>
          <w:marTop w:val="0"/>
          <w:marBottom w:val="0"/>
          <w:divBdr>
            <w:top w:val="none" w:sz="0" w:space="0" w:color="auto"/>
            <w:left w:val="none" w:sz="0" w:space="0" w:color="auto"/>
            <w:bottom w:val="none" w:sz="0" w:space="0" w:color="auto"/>
            <w:right w:val="none" w:sz="0" w:space="0" w:color="auto"/>
          </w:divBdr>
          <w:divsChild>
            <w:div w:id="20708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52">
      <w:marLeft w:val="0"/>
      <w:marRight w:val="0"/>
      <w:marTop w:val="0"/>
      <w:marBottom w:val="0"/>
      <w:divBdr>
        <w:top w:val="none" w:sz="0" w:space="0" w:color="auto"/>
        <w:left w:val="none" w:sz="0" w:space="0" w:color="auto"/>
        <w:bottom w:val="none" w:sz="0" w:space="0" w:color="auto"/>
        <w:right w:val="none" w:sz="0" w:space="0" w:color="auto"/>
      </w:divBdr>
    </w:div>
    <w:div w:id="2070882953">
      <w:marLeft w:val="0"/>
      <w:marRight w:val="0"/>
      <w:marTop w:val="0"/>
      <w:marBottom w:val="0"/>
      <w:divBdr>
        <w:top w:val="none" w:sz="0" w:space="0" w:color="auto"/>
        <w:left w:val="none" w:sz="0" w:space="0" w:color="auto"/>
        <w:bottom w:val="none" w:sz="0" w:space="0" w:color="auto"/>
        <w:right w:val="none" w:sz="0" w:space="0" w:color="auto"/>
      </w:divBdr>
    </w:div>
    <w:div w:id="2070882954">
      <w:marLeft w:val="0"/>
      <w:marRight w:val="0"/>
      <w:marTop w:val="0"/>
      <w:marBottom w:val="0"/>
      <w:divBdr>
        <w:top w:val="none" w:sz="0" w:space="0" w:color="auto"/>
        <w:left w:val="none" w:sz="0" w:space="0" w:color="auto"/>
        <w:bottom w:val="none" w:sz="0" w:space="0" w:color="auto"/>
        <w:right w:val="none" w:sz="0" w:space="0" w:color="auto"/>
      </w:divBdr>
    </w:div>
    <w:div w:id="2070882958">
      <w:marLeft w:val="0"/>
      <w:marRight w:val="0"/>
      <w:marTop w:val="0"/>
      <w:marBottom w:val="0"/>
      <w:divBdr>
        <w:top w:val="none" w:sz="0" w:space="0" w:color="auto"/>
        <w:left w:val="none" w:sz="0" w:space="0" w:color="auto"/>
        <w:bottom w:val="none" w:sz="0" w:space="0" w:color="auto"/>
        <w:right w:val="none" w:sz="0" w:space="0" w:color="auto"/>
      </w:divBdr>
      <w:divsChild>
        <w:div w:id="2070882947">
          <w:marLeft w:val="0"/>
          <w:marRight w:val="0"/>
          <w:marTop w:val="0"/>
          <w:marBottom w:val="0"/>
          <w:divBdr>
            <w:top w:val="none" w:sz="0" w:space="0" w:color="auto"/>
            <w:left w:val="none" w:sz="0" w:space="0" w:color="auto"/>
            <w:bottom w:val="none" w:sz="0" w:space="0" w:color="auto"/>
            <w:right w:val="none" w:sz="0" w:space="0" w:color="auto"/>
          </w:divBdr>
          <w:divsChild>
            <w:div w:id="20708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62">
      <w:marLeft w:val="0"/>
      <w:marRight w:val="0"/>
      <w:marTop w:val="0"/>
      <w:marBottom w:val="0"/>
      <w:divBdr>
        <w:top w:val="none" w:sz="0" w:space="0" w:color="auto"/>
        <w:left w:val="none" w:sz="0" w:space="0" w:color="auto"/>
        <w:bottom w:val="none" w:sz="0" w:space="0" w:color="auto"/>
        <w:right w:val="none" w:sz="0" w:space="0" w:color="auto"/>
      </w:divBdr>
      <w:divsChild>
        <w:div w:id="2070882961">
          <w:marLeft w:val="0"/>
          <w:marRight w:val="0"/>
          <w:marTop w:val="0"/>
          <w:marBottom w:val="0"/>
          <w:divBdr>
            <w:top w:val="none" w:sz="0" w:space="0" w:color="auto"/>
            <w:left w:val="none" w:sz="0" w:space="0" w:color="auto"/>
            <w:bottom w:val="none" w:sz="0" w:space="0" w:color="auto"/>
            <w:right w:val="none" w:sz="0" w:space="0" w:color="auto"/>
          </w:divBdr>
          <w:divsChild>
            <w:div w:id="20708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63">
      <w:marLeft w:val="0"/>
      <w:marRight w:val="0"/>
      <w:marTop w:val="0"/>
      <w:marBottom w:val="0"/>
      <w:divBdr>
        <w:top w:val="none" w:sz="0" w:space="0" w:color="auto"/>
        <w:left w:val="none" w:sz="0" w:space="0" w:color="auto"/>
        <w:bottom w:val="none" w:sz="0" w:space="0" w:color="auto"/>
        <w:right w:val="none" w:sz="0" w:space="0" w:color="auto"/>
      </w:divBdr>
      <w:divsChild>
        <w:div w:id="2070882967">
          <w:marLeft w:val="0"/>
          <w:marRight w:val="0"/>
          <w:marTop w:val="0"/>
          <w:marBottom w:val="0"/>
          <w:divBdr>
            <w:top w:val="none" w:sz="0" w:space="0" w:color="auto"/>
            <w:left w:val="none" w:sz="0" w:space="0" w:color="auto"/>
            <w:bottom w:val="none" w:sz="0" w:space="0" w:color="auto"/>
            <w:right w:val="none" w:sz="0" w:space="0" w:color="auto"/>
          </w:divBdr>
          <w:divsChild>
            <w:div w:id="2070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64">
      <w:marLeft w:val="0"/>
      <w:marRight w:val="0"/>
      <w:marTop w:val="0"/>
      <w:marBottom w:val="0"/>
      <w:divBdr>
        <w:top w:val="none" w:sz="0" w:space="0" w:color="auto"/>
        <w:left w:val="none" w:sz="0" w:space="0" w:color="auto"/>
        <w:bottom w:val="none" w:sz="0" w:space="0" w:color="auto"/>
        <w:right w:val="none" w:sz="0" w:space="0" w:color="auto"/>
      </w:divBdr>
      <w:divsChild>
        <w:div w:id="2070882959">
          <w:marLeft w:val="0"/>
          <w:marRight w:val="0"/>
          <w:marTop w:val="0"/>
          <w:marBottom w:val="0"/>
          <w:divBdr>
            <w:top w:val="none" w:sz="0" w:space="0" w:color="auto"/>
            <w:left w:val="none" w:sz="0" w:space="0" w:color="auto"/>
            <w:bottom w:val="none" w:sz="0" w:space="0" w:color="auto"/>
            <w:right w:val="none" w:sz="0" w:space="0" w:color="auto"/>
          </w:divBdr>
          <w:divsChild>
            <w:div w:id="20708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65">
      <w:marLeft w:val="0"/>
      <w:marRight w:val="0"/>
      <w:marTop w:val="0"/>
      <w:marBottom w:val="0"/>
      <w:divBdr>
        <w:top w:val="none" w:sz="0" w:space="0" w:color="auto"/>
        <w:left w:val="none" w:sz="0" w:space="0" w:color="auto"/>
        <w:bottom w:val="none" w:sz="0" w:space="0" w:color="auto"/>
        <w:right w:val="none" w:sz="0" w:space="0" w:color="auto"/>
      </w:divBdr>
    </w:div>
    <w:div w:id="2070882966">
      <w:marLeft w:val="0"/>
      <w:marRight w:val="0"/>
      <w:marTop w:val="0"/>
      <w:marBottom w:val="0"/>
      <w:divBdr>
        <w:top w:val="none" w:sz="0" w:space="0" w:color="auto"/>
        <w:left w:val="none" w:sz="0" w:space="0" w:color="auto"/>
        <w:bottom w:val="none" w:sz="0" w:space="0" w:color="auto"/>
        <w:right w:val="none" w:sz="0" w:space="0" w:color="auto"/>
      </w:divBdr>
    </w:div>
    <w:div w:id="21318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sr.sk" TargetMode="External"/><Relationship Id="rId18" Type="http://schemas.openxmlformats.org/officeDocument/2006/relationships/footer" Target="footer3.xml"/><Relationship Id="rId26" Type="http://schemas.openxmlformats.org/officeDocument/2006/relationships/hyperlink" Target="http://ec.europa.eu/competition/state_aid/legislation/reference_rates.html"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hsr.sk"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mailto:info@szrf.sk"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zrf.sk" TargetMode="External"/><Relationship Id="rId22" Type="http://schemas.openxmlformats.org/officeDocument/2006/relationships/hyperlink" Target="https://www.finance.gov.sk/Components/CategoryDocuments/s_LoadDocument.aspx?categoryId=9490&amp;documentId=11001" TargetMode="Externa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0626-E0DC-4ABD-9CED-7C75ECCE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8487</Words>
  <Characters>48378</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Schéma pomoci de minimis PRSL</vt:lpstr>
    </vt:vector>
  </TitlesOfParts>
  <Company>MH SR</Company>
  <LinksUpToDate>false</LinksUpToDate>
  <CharactersWithSpaces>56752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pomoci de minimis PRSL</dc:title>
  <dc:creator>MH SR</dc:creator>
  <cp:lastModifiedBy>A</cp:lastModifiedBy>
  <cp:revision>2</cp:revision>
  <cp:lastPrinted>2014-02-17T15:27:00Z</cp:lastPrinted>
  <dcterms:created xsi:type="dcterms:W3CDTF">2015-11-05T09:57:00Z</dcterms:created>
  <dcterms:modified xsi:type="dcterms:W3CDTF">2015-11-05T09:57:00Z</dcterms:modified>
</cp:coreProperties>
</file>